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CCB0E" w14:textId="77777777" w:rsidR="00276F80" w:rsidRDefault="00276F80">
      <w:pPr>
        <w:pBdr>
          <w:top w:val="single" w:sz="6" w:space="1" w:color="auto"/>
          <w:left w:val="single" w:sz="6" w:space="1" w:color="auto"/>
          <w:bottom w:val="single" w:sz="6" w:space="1" w:color="auto"/>
          <w:right w:val="single" w:sz="6" w:space="1" w:color="auto"/>
        </w:pBdr>
        <w:shd w:val="pct10" w:color="auto" w:fill="auto"/>
        <w:tabs>
          <w:tab w:val="left" w:pos="-576"/>
          <w:tab w:val="left" w:pos="720"/>
          <w:tab w:val="left" w:pos="1584"/>
          <w:tab w:val="left" w:pos="4032"/>
        </w:tabs>
        <w:spacing w:line="240" w:lineRule="atLeast"/>
        <w:ind w:left="1152" w:hanging="1152"/>
        <w:jc w:val="center"/>
        <w:rPr>
          <w:sz w:val="36"/>
        </w:rPr>
      </w:pPr>
      <w:bookmarkStart w:id="0" w:name="_GoBack"/>
      <w:bookmarkEnd w:id="0"/>
      <w:r>
        <w:rPr>
          <w:sz w:val="36"/>
        </w:rPr>
        <w:t>AFTALE OM TEKNISK RÅDGIVNING OG BISTAND</w:t>
      </w:r>
    </w:p>
    <w:p w14:paraId="64C68005" w14:textId="77777777" w:rsidR="00276F80" w:rsidRDefault="00276F80">
      <w:pPr>
        <w:tabs>
          <w:tab w:val="left" w:pos="-576"/>
          <w:tab w:val="left" w:pos="720"/>
          <w:tab w:val="left" w:pos="1584"/>
          <w:tab w:val="left" w:pos="4032"/>
        </w:tabs>
        <w:spacing w:line="240" w:lineRule="atLeast"/>
        <w:ind w:left="1152" w:hanging="1152"/>
      </w:pPr>
    </w:p>
    <w:p w14:paraId="2E2A38E7" w14:textId="3D3ADC75" w:rsidR="00276F80" w:rsidRDefault="0089179D" w:rsidP="00C225FB">
      <w:pPr>
        <w:tabs>
          <w:tab w:val="left" w:pos="-576"/>
          <w:tab w:val="left" w:pos="720"/>
          <w:tab w:val="left" w:pos="1584"/>
          <w:tab w:val="left" w:pos="4032"/>
        </w:tabs>
        <w:spacing w:line="240" w:lineRule="atLeast"/>
        <w:ind w:left="1152" w:hanging="1152"/>
        <w:jc w:val="center"/>
        <w:rPr>
          <w:b/>
          <w:sz w:val="28"/>
        </w:rPr>
      </w:pPr>
      <w:r w:rsidRPr="000A6416">
        <w:rPr>
          <w:b/>
          <w:color w:val="FF0000"/>
          <w:sz w:val="28"/>
        </w:rPr>
        <w:t>Paradigme</w:t>
      </w:r>
      <w:r w:rsidR="00964703" w:rsidRPr="000A6416">
        <w:rPr>
          <w:b/>
          <w:color w:val="FF0000"/>
          <w:sz w:val="28"/>
        </w:rPr>
        <w:t xml:space="preserve"> </w:t>
      </w:r>
      <w:r w:rsidRPr="000A6416">
        <w:rPr>
          <w:b/>
          <w:color w:val="FF0000"/>
          <w:sz w:val="28"/>
        </w:rPr>
        <w:t>for</w:t>
      </w:r>
      <w:r w:rsidR="00964703" w:rsidRPr="000A6416">
        <w:rPr>
          <w:b/>
          <w:color w:val="FF0000"/>
          <w:sz w:val="28"/>
        </w:rPr>
        <w:t xml:space="preserve"> </w:t>
      </w:r>
      <w:r w:rsidR="00964703">
        <w:rPr>
          <w:b/>
          <w:sz w:val="28"/>
        </w:rPr>
        <w:t>Totalrådgivningsaftale</w:t>
      </w:r>
      <w:r w:rsidR="00EF4F90">
        <w:rPr>
          <w:b/>
          <w:sz w:val="28"/>
        </w:rPr>
        <w:br/>
      </w:r>
      <w:r w:rsidR="00EF4F90" w:rsidRPr="00EF4F90">
        <w:rPr>
          <w:b/>
          <w:color w:val="FF0000"/>
          <w:sz w:val="28"/>
        </w:rPr>
        <w:t>Med vejledningstekst</w:t>
      </w:r>
    </w:p>
    <w:p w14:paraId="24D5BDC7" w14:textId="0665B608" w:rsidR="00276F80" w:rsidRDefault="00276F80">
      <w:pPr>
        <w:tabs>
          <w:tab w:val="left" w:pos="-576"/>
          <w:tab w:val="left" w:pos="720"/>
          <w:tab w:val="left" w:pos="1584"/>
          <w:tab w:val="left" w:pos="4032"/>
        </w:tabs>
        <w:spacing w:line="240" w:lineRule="atLeast"/>
        <w:ind w:left="1152" w:hanging="1152"/>
      </w:pPr>
    </w:p>
    <w:p w14:paraId="36DE3630" w14:textId="77777777" w:rsidR="00C225FB" w:rsidRDefault="00C225FB">
      <w:pPr>
        <w:tabs>
          <w:tab w:val="left" w:pos="-576"/>
          <w:tab w:val="left" w:pos="720"/>
          <w:tab w:val="left" w:pos="1584"/>
          <w:tab w:val="left" w:pos="4032"/>
        </w:tabs>
        <w:spacing w:line="240" w:lineRule="atLeast"/>
        <w:ind w:left="1152" w:hanging="1152"/>
      </w:pPr>
    </w:p>
    <w:p w14:paraId="05D1A070" w14:textId="77777777" w:rsidR="00276F80" w:rsidRDefault="00276F80">
      <w:pPr>
        <w:tabs>
          <w:tab w:val="left" w:pos="-576"/>
          <w:tab w:val="left" w:pos="720"/>
          <w:tab w:val="left" w:pos="1584"/>
          <w:tab w:val="left" w:pos="4032"/>
        </w:tabs>
        <w:spacing w:line="240" w:lineRule="atLeast"/>
        <w:ind w:left="1152" w:hanging="1152"/>
        <w:rPr>
          <w:b/>
          <w:sz w:val="24"/>
        </w:rPr>
      </w:pPr>
      <w:r w:rsidRPr="00D5763B">
        <w:rPr>
          <w:b/>
          <w:sz w:val="24"/>
        </w:rPr>
        <w:t>1</w:t>
      </w:r>
      <w:r>
        <w:rPr>
          <w:sz w:val="24"/>
        </w:rPr>
        <w:t>.</w:t>
      </w:r>
      <w:r>
        <w:rPr>
          <w:sz w:val="24"/>
        </w:rPr>
        <w:tab/>
      </w:r>
      <w:r>
        <w:rPr>
          <w:b/>
          <w:sz w:val="24"/>
        </w:rPr>
        <w:t>Parterne</w:t>
      </w:r>
    </w:p>
    <w:p w14:paraId="5604A9B9" w14:textId="77777777" w:rsidR="00276F80" w:rsidRDefault="00276F80">
      <w:pPr>
        <w:tabs>
          <w:tab w:val="left" w:pos="-576"/>
          <w:tab w:val="left" w:pos="720"/>
          <w:tab w:val="left" w:pos="1584"/>
          <w:tab w:val="left" w:pos="4032"/>
        </w:tabs>
        <w:spacing w:line="240" w:lineRule="atLeast"/>
        <w:ind w:left="1152" w:hanging="1152"/>
        <w:rPr>
          <w:sz w:val="24"/>
        </w:rPr>
      </w:pPr>
      <w:r>
        <w:rPr>
          <w:sz w:val="24"/>
        </w:rPr>
        <w:t>1.1.</w:t>
      </w:r>
      <w:r>
        <w:rPr>
          <w:sz w:val="24"/>
        </w:rPr>
        <w:tab/>
        <w:t>Undertegnede</w:t>
      </w:r>
    </w:p>
    <w:p w14:paraId="0BF01186" w14:textId="77777777" w:rsidR="00276F80" w:rsidRDefault="00276F80">
      <w:pPr>
        <w:tabs>
          <w:tab w:val="left" w:pos="-576"/>
          <w:tab w:val="left" w:pos="720"/>
          <w:tab w:val="left" w:pos="1584"/>
          <w:tab w:val="left" w:pos="4032"/>
        </w:tabs>
        <w:spacing w:line="240" w:lineRule="atLeast"/>
        <w:rPr>
          <w:sz w:val="24"/>
        </w:rPr>
      </w:pPr>
    </w:p>
    <w:p w14:paraId="13DD0A10" w14:textId="1BD8C39B" w:rsidR="00276F80" w:rsidRDefault="00276F80" w:rsidP="00DF4946">
      <w:pPr>
        <w:tabs>
          <w:tab w:val="left" w:pos="-576"/>
          <w:tab w:val="left" w:pos="720"/>
          <w:tab w:val="left" w:pos="1584"/>
          <w:tab w:val="left" w:pos="4032"/>
        </w:tabs>
        <w:spacing w:line="240" w:lineRule="atLeast"/>
        <w:ind w:left="1152" w:hanging="443"/>
        <w:rPr>
          <w:sz w:val="24"/>
        </w:rPr>
      </w:pPr>
      <w:r>
        <w:rPr>
          <w:sz w:val="24"/>
        </w:rPr>
        <w:t>Esbjerg Kommune</w:t>
      </w:r>
      <w:r w:rsidR="00964703">
        <w:rPr>
          <w:sz w:val="24"/>
        </w:rPr>
        <w:t>,</w:t>
      </w:r>
      <w:r w:rsidR="00C225FB">
        <w:rPr>
          <w:sz w:val="24"/>
        </w:rPr>
        <w:t xml:space="preserve"> </w:t>
      </w:r>
      <w:r w:rsidR="00DF4918">
        <w:rPr>
          <w:sz w:val="24"/>
        </w:rPr>
        <w:t>Ejendomme</w:t>
      </w:r>
    </w:p>
    <w:p w14:paraId="21D7CD20" w14:textId="1181F83E" w:rsidR="00276F80" w:rsidRDefault="00276F80" w:rsidP="00DF4946">
      <w:pPr>
        <w:tabs>
          <w:tab w:val="left" w:pos="-576"/>
          <w:tab w:val="left" w:pos="720"/>
          <w:tab w:val="left" w:pos="1584"/>
          <w:tab w:val="left" w:pos="4032"/>
        </w:tabs>
        <w:spacing w:line="240" w:lineRule="atLeast"/>
        <w:ind w:left="1152" w:hanging="443"/>
        <w:rPr>
          <w:sz w:val="24"/>
        </w:rPr>
      </w:pPr>
      <w:r>
        <w:rPr>
          <w:sz w:val="24"/>
        </w:rPr>
        <w:t>Frodesgade 30</w:t>
      </w:r>
    </w:p>
    <w:p w14:paraId="6EE4F8C6" w14:textId="6AD52C7B" w:rsidR="00276F80" w:rsidRDefault="00276F80" w:rsidP="00DF4946">
      <w:pPr>
        <w:tabs>
          <w:tab w:val="left" w:pos="-576"/>
          <w:tab w:val="left" w:pos="720"/>
          <w:tab w:val="left" w:pos="1584"/>
          <w:tab w:val="left" w:pos="4032"/>
        </w:tabs>
        <w:spacing w:line="240" w:lineRule="atLeast"/>
        <w:ind w:left="1152" w:hanging="443"/>
        <w:rPr>
          <w:sz w:val="24"/>
        </w:rPr>
      </w:pPr>
      <w:r>
        <w:rPr>
          <w:sz w:val="24"/>
        </w:rPr>
        <w:t>6701 Esbjerg</w:t>
      </w:r>
    </w:p>
    <w:p w14:paraId="6128ADF4" w14:textId="0D4592F7" w:rsidR="00964703" w:rsidRDefault="00964703" w:rsidP="00DF4946">
      <w:pPr>
        <w:tabs>
          <w:tab w:val="left" w:pos="-576"/>
          <w:tab w:val="left" w:pos="720"/>
          <w:tab w:val="left" w:pos="1584"/>
          <w:tab w:val="left" w:pos="4032"/>
        </w:tabs>
        <w:spacing w:line="240" w:lineRule="atLeast"/>
        <w:ind w:left="1152" w:hanging="443"/>
        <w:rPr>
          <w:sz w:val="24"/>
        </w:rPr>
      </w:pPr>
      <w:r>
        <w:rPr>
          <w:sz w:val="24"/>
        </w:rPr>
        <w:t>CVR.nr. 29189803</w:t>
      </w:r>
    </w:p>
    <w:p w14:paraId="70A64460" w14:textId="77777777" w:rsidR="00276F80" w:rsidRDefault="00276F80">
      <w:pPr>
        <w:tabs>
          <w:tab w:val="left" w:pos="-576"/>
          <w:tab w:val="left" w:pos="720"/>
          <w:tab w:val="left" w:pos="1584"/>
          <w:tab w:val="left" w:pos="4032"/>
        </w:tabs>
        <w:spacing w:line="240" w:lineRule="atLeast"/>
        <w:rPr>
          <w:sz w:val="24"/>
        </w:rPr>
      </w:pPr>
    </w:p>
    <w:p w14:paraId="359A15CE" w14:textId="325E5BFA" w:rsidR="00276F80" w:rsidRDefault="00276F80" w:rsidP="00400827">
      <w:pPr>
        <w:tabs>
          <w:tab w:val="left" w:pos="-576"/>
          <w:tab w:val="left" w:pos="720"/>
          <w:tab w:val="left" w:pos="1584"/>
          <w:tab w:val="left" w:pos="4032"/>
        </w:tabs>
        <w:spacing w:line="240" w:lineRule="atLeast"/>
        <w:ind w:left="1152" w:hanging="443"/>
        <w:rPr>
          <w:sz w:val="24"/>
        </w:rPr>
      </w:pPr>
      <w:r>
        <w:rPr>
          <w:sz w:val="24"/>
        </w:rPr>
        <w:t xml:space="preserve">i det følgende kaldet </w:t>
      </w:r>
      <w:r w:rsidR="000B595B">
        <w:rPr>
          <w:sz w:val="24"/>
        </w:rPr>
        <w:t>bygherren</w:t>
      </w:r>
      <w:r>
        <w:rPr>
          <w:sz w:val="24"/>
        </w:rPr>
        <w:t>,</w:t>
      </w:r>
    </w:p>
    <w:p w14:paraId="73434E48" w14:textId="77777777" w:rsidR="00276F80" w:rsidRDefault="00276F80">
      <w:pPr>
        <w:tabs>
          <w:tab w:val="left" w:pos="-576"/>
          <w:tab w:val="left" w:pos="720"/>
          <w:tab w:val="left" w:pos="1584"/>
          <w:tab w:val="left" w:pos="4032"/>
        </w:tabs>
        <w:spacing w:line="240" w:lineRule="atLeast"/>
        <w:rPr>
          <w:sz w:val="24"/>
        </w:rPr>
      </w:pPr>
    </w:p>
    <w:p w14:paraId="781F272D" w14:textId="77777777" w:rsidR="00276F80" w:rsidRDefault="00276F80">
      <w:pPr>
        <w:tabs>
          <w:tab w:val="left" w:pos="-576"/>
          <w:tab w:val="left" w:pos="720"/>
          <w:tab w:val="left" w:pos="1584"/>
          <w:tab w:val="left" w:pos="4032"/>
        </w:tabs>
        <w:spacing w:line="240" w:lineRule="atLeast"/>
        <w:ind w:left="1152" w:hanging="1152"/>
        <w:rPr>
          <w:sz w:val="24"/>
        </w:rPr>
      </w:pPr>
      <w:r>
        <w:rPr>
          <w:sz w:val="24"/>
        </w:rPr>
        <w:t>1.2.</w:t>
      </w:r>
      <w:r>
        <w:rPr>
          <w:sz w:val="24"/>
        </w:rPr>
        <w:tab/>
        <w:t>og medundertegnede</w:t>
      </w:r>
    </w:p>
    <w:p w14:paraId="5E2ECF79" w14:textId="0574046A" w:rsidR="00276F80" w:rsidRDefault="00276F80">
      <w:pPr>
        <w:tabs>
          <w:tab w:val="left" w:pos="-576"/>
          <w:tab w:val="left" w:pos="720"/>
          <w:tab w:val="left" w:pos="1584"/>
          <w:tab w:val="left" w:pos="4032"/>
        </w:tabs>
        <w:spacing w:line="240" w:lineRule="atLeast"/>
        <w:rPr>
          <w:sz w:val="24"/>
        </w:rPr>
      </w:pPr>
    </w:p>
    <w:p w14:paraId="44DA44FA" w14:textId="1188F6D3" w:rsidR="00276F80" w:rsidRPr="00964703" w:rsidRDefault="00964703" w:rsidP="00DF4946">
      <w:pPr>
        <w:tabs>
          <w:tab w:val="left" w:pos="-576"/>
          <w:tab w:val="left" w:pos="720"/>
          <w:tab w:val="left" w:pos="1584"/>
          <w:tab w:val="left" w:pos="4032"/>
        </w:tabs>
        <w:spacing w:line="240" w:lineRule="atLeast"/>
        <w:ind w:left="1152" w:hanging="443"/>
        <w:rPr>
          <w:color w:val="FF0000"/>
          <w:sz w:val="24"/>
        </w:rPr>
      </w:pPr>
      <w:r>
        <w:rPr>
          <w:color w:val="FF0000"/>
          <w:sz w:val="24"/>
        </w:rPr>
        <w:t>Firma</w:t>
      </w:r>
    </w:p>
    <w:p w14:paraId="0494F381" w14:textId="7D41D3D8" w:rsidR="00276F80" w:rsidRPr="00964703" w:rsidRDefault="00964703" w:rsidP="00DF4946">
      <w:pPr>
        <w:tabs>
          <w:tab w:val="left" w:pos="-576"/>
          <w:tab w:val="left" w:pos="720"/>
          <w:tab w:val="left" w:pos="1584"/>
          <w:tab w:val="left" w:pos="4032"/>
        </w:tabs>
        <w:spacing w:line="240" w:lineRule="atLeast"/>
        <w:ind w:left="1152" w:hanging="443"/>
        <w:rPr>
          <w:color w:val="FF0000"/>
          <w:sz w:val="24"/>
        </w:rPr>
      </w:pPr>
      <w:r>
        <w:rPr>
          <w:color w:val="FF0000"/>
          <w:sz w:val="24"/>
        </w:rPr>
        <w:t>Adresse</w:t>
      </w:r>
    </w:p>
    <w:p w14:paraId="614E56AE" w14:textId="12878634" w:rsidR="00276F80" w:rsidRPr="00964703" w:rsidRDefault="00964703" w:rsidP="00DF4946">
      <w:pPr>
        <w:tabs>
          <w:tab w:val="left" w:pos="-576"/>
          <w:tab w:val="left" w:pos="720"/>
          <w:tab w:val="left" w:pos="1584"/>
          <w:tab w:val="left" w:pos="4032"/>
        </w:tabs>
        <w:spacing w:line="240" w:lineRule="atLeast"/>
        <w:ind w:left="1152" w:hanging="443"/>
        <w:rPr>
          <w:color w:val="FF0000"/>
          <w:sz w:val="24"/>
        </w:rPr>
      </w:pPr>
      <w:r>
        <w:rPr>
          <w:color w:val="FF0000"/>
          <w:sz w:val="24"/>
        </w:rPr>
        <w:t xml:space="preserve">Postnr. </w:t>
      </w:r>
      <w:r w:rsidR="002F762B">
        <w:rPr>
          <w:color w:val="FF0000"/>
          <w:sz w:val="24"/>
        </w:rPr>
        <w:t>o</w:t>
      </w:r>
      <w:r>
        <w:rPr>
          <w:color w:val="FF0000"/>
          <w:sz w:val="24"/>
        </w:rPr>
        <w:t>g b</w:t>
      </w:r>
      <w:r w:rsidR="002F762B">
        <w:rPr>
          <w:color w:val="FF0000"/>
          <w:sz w:val="24"/>
        </w:rPr>
        <w:t>y</w:t>
      </w:r>
    </w:p>
    <w:p w14:paraId="6CD37BAE" w14:textId="77777777" w:rsidR="00222AFD" w:rsidRDefault="00964703" w:rsidP="00400827">
      <w:pPr>
        <w:tabs>
          <w:tab w:val="left" w:pos="-576"/>
          <w:tab w:val="left" w:pos="720"/>
          <w:tab w:val="left" w:pos="1584"/>
          <w:tab w:val="left" w:pos="4032"/>
        </w:tabs>
        <w:spacing w:line="240" w:lineRule="atLeast"/>
        <w:ind w:left="1152" w:hanging="443"/>
        <w:rPr>
          <w:color w:val="FF0000"/>
          <w:sz w:val="24"/>
        </w:rPr>
      </w:pPr>
      <w:r w:rsidRPr="00964703">
        <w:rPr>
          <w:color w:val="FF0000"/>
          <w:sz w:val="24"/>
        </w:rPr>
        <w:t>CVR.</w:t>
      </w:r>
      <w:r w:rsidR="00E56958">
        <w:rPr>
          <w:color w:val="FF0000"/>
          <w:sz w:val="24"/>
        </w:rPr>
        <w:t xml:space="preserve"> </w:t>
      </w:r>
      <w:r w:rsidRPr="00964703">
        <w:rPr>
          <w:color w:val="FF0000"/>
          <w:sz w:val="24"/>
        </w:rPr>
        <w:t>nr.</w:t>
      </w:r>
    </w:p>
    <w:p w14:paraId="1B380E12" w14:textId="77777777" w:rsidR="00222AFD" w:rsidRDefault="00222AFD" w:rsidP="00400827">
      <w:pPr>
        <w:tabs>
          <w:tab w:val="left" w:pos="-576"/>
          <w:tab w:val="left" w:pos="720"/>
          <w:tab w:val="left" w:pos="1584"/>
          <w:tab w:val="left" w:pos="4032"/>
        </w:tabs>
        <w:spacing w:line="240" w:lineRule="atLeast"/>
        <w:ind w:left="1152" w:hanging="443"/>
        <w:rPr>
          <w:sz w:val="24"/>
        </w:rPr>
      </w:pPr>
    </w:p>
    <w:p w14:paraId="28C19C78" w14:textId="083CAFFC" w:rsidR="00276F80" w:rsidRPr="00727025" w:rsidRDefault="00276F80" w:rsidP="00400827">
      <w:pPr>
        <w:tabs>
          <w:tab w:val="left" w:pos="-576"/>
          <w:tab w:val="left" w:pos="720"/>
          <w:tab w:val="left" w:pos="1584"/>
          <w:tab w:val="left" w:pos="4032"/>
        </w:tabs>
        <w:spacing w:line="240" w:lineRule="atLeast"/>
        <w:ind w:left="1152" w:hanging="443"/>
        <w:rPr>
          <w:sz w:val="24"/>
        </w:rPr>
      </w:pPr>
      <w:r>
        <w:rPr>
          <w:sz w:val="24"/>
        </w:rPr>
        <w:t xml:space="preserve">i det følgende kaldet </w:t>
      </w:r>
      <w:r w:rsidR="00277BB1">
        <w:rPr>
          <w:sz w:val="24"/>
        </w:rPr>
        <w:t>total</w:t>
      </w:r>
      <w:r>
        <w:rPr>
          <w:sz w:val="24"/>
        </w:rPr>
        <w:t>rådgiveren</w:t>
      </w:r>
      <w:r w:rsidRPr="00727025">
        <w:rPr>
          <w:sz w:val="24"/>
        </w:rPr>
        <w:t>,</w:t>
      </w:r>
    </w:p>
    <w:p w14:paraId="269C742C" w14:textId="77777777" w:rsidR="00276F80" w:rsidRDefault="00276F80">
      <w:pPr>
        <w:tabs>
          <w:tab w:val="left" w:pos="-576"/>
          <w:tab w:val="left" w:pos="720"/>
          <w:tab w:val="left" w:pos="1584"/>
          <w:tab w:val="left" w:pos="4032"/>
        </w:tabs>
        <w:spacing w:line="240" w:lineRule="atLeast"/>
        <w:rPr>
          <w:sz w:val="24"/>
        </w:rPr>
      </w:pPr>
    </w:p>
    <w:p w14:paraId="5B2187E3" w14:textId="507AD55B" w:rsidR="00276F80" w:rsidRDefault="00276F80">
      <w:pPr>
        <w:tabs>
          <w:tab w:val="left" w:pos="-576"/>
          <w:tab w:val="left" w:pos="720"/>
          <w:tab w:val="left" w:pos="1584"/>
          <w:tab w:val="left" w:pos="4032"/>
        </w:tabs>
        <w:spacing w:line="240" w:lineRule="atLeast"/>
        <w:ind w:left="1152" w:hanging="1152"/>
        <w:rPr>
          <w:sz w:val="24"/>
        </w:rPr>
      </w:pPr>
      <w:r>
        <w:rPr>
          <w:sz w:val="24"/>
        </w:rPr>
        <w:t xml:space="preserve">har indgået nedenstående aftale om </w:t>
      </w:r>
      <w:r w:rsidR="00964703">
        <w:rPr>
          <w:sz w:val="24"/>
        </w:rPr>
        <w:t>total</w:t>
      </w:r>
      <w:r>
        <w:rPr>
          <w:sz w:val="24"/>
        </w:rPr>
        <w:t>rådgivning:</w:t>
      </w:r>
    </w:p>
    <w:p w14:paraId="5658BB01" w14:textId="77777777" w:rsidR="00E610C2" w:rsidRDefault="00E610C2">
      <w:pPr>
        <w:tabs>
          <w:tab w:val="left" w:pos="-576"/>
          <w:tab w:val="left" w:pos="720"/>
          <w:tab w:val="left" w:pos="1584"/>
          <w:tab w:val="left" w:pos="4032"/>
        </w:tabs>
        <w:spacing w:line="240" w:lineRule="atLeast"/>
        <w:ind w:left="1152" w:hanging="1152"/>
        <w:rPr>
          <w:sz w:val="24"/>
        </w:rPr>
      </w:pPr>
    </w:p>
    <w:p w14:paraId="250B0A7A" w14:textId="77777777" w:rsidR="00276F80" w:rsidRDefault="00276F80">
      <w:pPr>
        <w:tabs>
          <w:tab w:val="left" w:pos="-576"/>
          <w:tab w:val="left" w:pos="720"/>
          <w:tab w:val="left" w:pos="1584"/>
          <w:tab w:val="left" w:pos="4032"/>
        </w:tabs>
        <w:spacing w:line="240" w:lineRule="atLeast"/>
        <w:ind w:left="1152" w:hanging="1152"/>
        <w:rPr>
          <w:b/>
          <w:sz w:val="24"/>
        </w:rPr>
      </w:pPr>
      <w:r w:rsidRPr="00D5763B">
        <w:rPr>
          <w:b/>
          <w:sz w:val="24"/>
        </w:rPr>
        <w:t>2</w:t>
      </w:r>
      <w:r>
        <w:rPr>
          <w:sz w:val="24"/>
        </w:rPr>
        <w:t>.</w:t>
      </w:r>
      <w:r>
        <w:rPr>
          <w:sz w:val="24"/>
        </w:rPr>
        <w:tab/>
      </w:r>
      <w:r>
        <w:rPr>
          <w:b/>
          <w:sz w:val="24"/>
        </w:rPr>
        <w:t>Opgaven</w:t>
      </w:r>
    </w:p>
    <w:p w14:paraId="2751E8CB" w14:textId="7C3499C7" w:rsidR="002F762B" w:rsidRDefault="00276F80">
      <w:pPr>
        <w:tabs>
          <w:tab w:val="left" w:pos="-576"/>
          <w:tab w:val="left" w:pos="720"/>
          <w:tab w:val="left" w:pos="1584"/>
          <w:tab w:val="left" w:pos="2552"/>
        </w:tabs>
        <w:spacing w:line="240" w:lineRule="atLeast"/>
        <w:rPr>
          <w:sz w:val="24"/>
        </w:rPr>
      </w:pPr>
      <w:r>
        <w:rPr>
          <w:sz w:val="24"/>
        </w:rPr>
        <w:t>2.1</w:t>
      </w:r>
      <w:r>
        <w:rPr>
          <w:sz w:val="24"/>
        </w:rPr>
        <w:tab/>
        <w:t>Opgaven omfatter teknisk rådgivning og bistand vedrørende:</w:t>
      </w:r>
    </w:p>
    <w:p w14:paraId="45EE50E7" w14:textId="77777777" w:rsidR="00276F80" w:rsidRDefault="00276F80">
      <w:pPr>
        <w:tabs>
          <w:tab w:val="left" w:pos="-576"/>
          <w:tab w:val="left" w:pos="720"/>
          <w:tab w:val="left" w:pos="1584"/>
          <w:tab w:val="left" w:pos="2552"/>
        </w:tabs>
        <w:spacing w:line="240" w:lineRule="atLeast"/>
        <w:ind w:left="1152" w:hanging="1152"/>
        <w:rPr>
          <w:sz w:val="24"/>
        </w:rPr>
      </w:pPr>
    </w:p>
    <w:p w14:paraId="62A2916C" w14:textId="27382B5D" w:rsidR="00DF4918" w:rsidRPr="00E56958" w:rsidRDefault="001161F7" w:rsidP="00E56958">
      <w:pPr>
        <w:tabs>
          <w:tab w:val="left" w:pos="-576"/>
          <w:tab w:val="left" w:pos="720"/>
          <w:tab w:val="left" w:pos="1584"/>
          <w:tab w:val="left" w:pos="2552"/>
        </w:tabs>
        <w:spacing w:line="240" w:lineRule="atLeast"/>
        <w:ind w:left="1152" w:hanging="443"/>
        <w:rPr>
          <w:i/>
          <w:sz w:val="24"/>
        </w:rPr>
      </w:pPr>
      <w:r>
        <w:rPr>
          <w:sz w:val="24"/>
        </w:rPr>
        <w:t>[</w:t>
      </w:r>
      <w:r w:rsidR="00010008" w:rsidRPr="00776E48">
        <w:rPr>
          <w:i/>
          <w:sz w:val="24"/>
        </w:rPr>
        <w:t>Vejledning:</w:t>
      </w:r>
      <w:r w:rsidR="00010008" w:rsidRPr="00E56958">
        <w:rPr>
          <w:i/>
          <w:sz w:val="24"/>
        </w:rPr>
        <w:t xml:space="preserve"> </w:t>
      </w:r>
      <w:r w:rsidR="00964703" w:rsidRPr="00E56958">
        <w:rPr>
          <w:i/>
          <w:sz w:val="24"/>
        </w:rPr>
        <w:t>Det er selve opgaven, der beskrives her (ikke de konkrete ydelser.)</w:t>
      </w:r>
    </w:p>
    <w:p w14:paraId="4DE94D2D" w14:textId="3B08AF98" w:rsidR="0092547B" w:rsidRPr="00E56958" w:rsidRDefault="00964703" w:rsidP="00DF4946">
      <w:pPr>
        <w:tabs>
          <w:tab w:val="left" w:pos="-576"/>
          <w:tab w:val="left" w:pos="720"/>
          <w:tab w:val="left" w:pos="1584"/>
          <w:tab w:val="left" w:pos="2552"/>
        </w:tabs>
        <w:spacing w:line="240" w:lineRule="atLeast"/>
        <w:ind w:left="709"/>
        <w:rPr>
          <w:sz w:val="24"/>
        </w:rPr>
      </w:pPr>
      <w:r w:rsidRPr="00E56958">
        <w:rPr>
          <w:i/>
          <w:sz w:val="24"/>
        </w:rPr>
        <w:t>Anfør bygge</w:t>
      </w:r>
      <w:r w:rsidR="0092547B" w:rsidRPr="00E56958">
        <w:rPr>
          <w:i/>
          <w:sz w:val="24"/>
        </w:rPr>
        <w:t>r</w:t>
      </w:r>
      <w:r w:rsidRPr="00E56958">
        <w:rPr>
          <w:i/>
          <w:sz w:val="24"/>
        </w:rPr>
        <w:t>iets navn, adresse</w:t>
      </w:r>
      <w:r w:rsidR="0092547B" w:rsidRPr="00E56958">
        <w:rPr>
          <w:i/>
          <w:sz w:val="24"/>
        </w:rPr>
        <w:t>, areal</w:t>
      </w:r>
      <w:r w:rsidRPr="00E56958">
        <w:rPr>
          <w:i/>
          <w:sz w:val="24"/>
        </w:rPr>
        <w:t xml:space="preserve"> og opgavens karakter, herunder entrepriseform, samt om der</w:t>
      </w:r>
      <w:r w:rsidR="00306934" w:rsidRPr="00E56958">
        <w:rPr>
          <w:i/>
          <w:sz w:val="24"/>
        </w:rPr>
        <w:t xml:space="preserve"> </w:t>
      </w:r>
      <w:r w:rsidRPr="00E56958">
        <w:rPr>
          <w:i/>
          <w:sz w:val="24"/>
        </w:rPr>
        <w:t>er tale om renovering, ombygning, tilbygning, nybyggeri.</w:t>
      </w:r>
      <w:r w:rsidR="0092547B" w:rsidRPr="00E56958">
        <w:rPr>
          <w:i/>
          <w:sz w:val="24"/>
        </w:rPr>
        <w:t xml:space="preserve"> Afgrænsning af rådgivningens faglige omfang anføres også, f.eks. arkitektydelserne, eller for ingeniørens vedkommende præciseres det, om ydelsen vedrører VVS, el, konstruktioner, miljø m.fl. Det bør også præciseres her, hvis en naturlig del af ydelsen ikke leveres af rådgiveren, men af kunden selv eller af en anden rådgiver.</w:t>
      </w:r>
      <w:r w:rsidR="0092547B" w:rsidRPr="00E56958">
        <w:rPr>
          <w:sz w:val="24"/>
        </w:rPr>
        <w:t>]</w:t>
      </w:r>
    </w:p>
    <w:p w14:paraId="6BF0B8C1" w14:textId="543DC527" w:rsidR="00276F80" w:rsidRPr="00E56958" w:rsidRDefault="00276F80" w:rsidP="00E56958">
      <w:pPr>
        <w:tabs>
          <w:tab w:val="left" w:pos="-576"/>
          <w:tab w:val="left" w:pos="720"/>
          <w:tab w:val="left" w:pos="1584"/>
          <w:tab w:val="left" w:pos="2552"/>
        </w:tabs>
        <w:spacing w:line="240" w:lineRule="atLeast"/>
        <w:ind w:left="709" w:hanging="709"/>
        <w:rPr>
          <w:sz w:val="24"/>
        </w:rPr>
      </w:pPr>
    </w:p>
    <w:p w14:paraId="0CECB269" w14:textId="3AD994EF" w:rsidR="00276F80" w:rsidRDefault="00276F80">
      <w:pPr>
        <w:pStyle w:val="Brdtekst21"/>
      </w:pPr>
      <w:r>
        <w:t>2.2</w:t>
      </w:r>
      <w:r>
        <w:tab/>
        <w:t xml:space="preserve">Til opgaven </w:t>
      </w:r>
      <w:r w:rsidR="00277BB1">
        <w:t>har totalrådgiveren</w:t>
      </w:r>
      <w:r>
        <w:t xml:space="preserve"> </w:t>
      </w:r>
      <w:r w:rsidR="00277BB1">
        <w:t>til</w:t>
      </w:r>
      <w:r>
        <w:t xml:space="preserve">knyttet følgende </w:t>
      </w:r>
      <w:r w:rsidR="00277BB1">
        <w:t>under</w:t>
      </w:r>
      <w:r>
        <w:t>rådgiver</w:t>
      </w:r>
      <w:r w:rsidR="001161F7">
        <w:t>(</w:t>
      </w:r>
      <w:r>
        <w:t>e</w:t>
      </w:r>
      <w:r w:rsidR="001161F7">
        <w:t>)</w:t>
      </w:r>
      <w:r>
        <w:t>:</w:t>
      </w:r>
    </w:p>
    <w:p w14:paraId="25D8E68F" w14:textId="77777777" w:rsidR="005D7654" w:rsidRPr="00C225FB" w:rsidRDefault="005D7654">
      <w:pPr>
        <w:pStyle w:val="Brdtekst21"/>
      </w:pPr>
    </w:p>
    <w:p w14:paraId="6F852801" w14:textId="72F77A18" w:rsidR="00277BB1" w:rsidRPr="00964703" w:rsidRDefault="00277BB1" w:rsidP="00DF4946">
      <w:pPr>
        <w:tabs>
          <w:tab w:val="left" w:pos="-576"/>
          <w:tab w:val="left" w:pos="720"/>
          <w:tab w:val="left" w:pos="1584"/>
          <w:tab w:val="left" w:pos="4032"/>
        </w:tabs>
        <w:spacing w:line="240" w:lineRule="atLeast"/>
        <w:ind w:left="1152" w:hanging="443"/>
        <w:rPr>
          <w:color w:val="FF0000"/>
          <w:sz w:val="24"/>
        </w:rPr>
      </w:pPr>
      <w:r>
        <w:rPr>
          <w:color w:val="FF0000"/>
          <w:sz w:val="24"/>
        </w:rPr>
        <w:t>Firma</w:t>
      </w:r>
    </w:p>
    <w:p w14:paraId="625CA19A" w14:textId="659877F2" w:rsidR="00277BB1" w:rsidRPr="00964703" w:rsidRDefault="00277BB1" w:rsidP="00DF4946">
      <w:pPr>
        <w:tabs>
          <w:tab w:val="left" w:pos="-576"/>
          <w:tab w:val="left" w:pos="720"/>
          <w:tab w:val="left" w:pos="1584"/>
          <w:tab w:val="left" w:pos="4032"/>
        </w:tabs>
        <w:spacing w:line="240" w:lineRule="atLeast"/>
        <w:ind w:left="1152" w:hanging="443"/>
        <w:rPr>
          <w:color w:val="FF0000"/>
          <w:sz w:val="24"/>
        </w:rPr>
      </w:pPr>
      <w:r>
        <w:rPr>
          <w:color w:val="FF0000"/>
          <w:sz w:val="24"/>
        </w:rPr>
        <w:t>Adresse</w:t>
      </w:r>
    </w:p>
    <w:p w14:paraId="16B078E0" w14:textId="66FBF1F6" w:rsidR="00277BB1" w:rsidRPr="00964703" w:rsidRDefault="00277BB1" w:rsidP="00DF4946">
      <w:pPr>
        <w:tabs>
          <w:tab w:val="left" w:pos="-576"/>
          <w:tab w:val="left" w:pos="720"/>
          <w:tab w:val="left" w:pos="1584"/>
          <w:tab w:val="left" w:pos="4032"/>
        </w:tabs>
        <w:spacing w:line="240" w:lineRule="atLeast"/>
        <w:ind w:left="1152" w:hanging="443"/>
        <w:rPr>
          <w:color w:val="FF0000"/>
          <w:sz w:val="24"/>
        </w:rPr>
      </w:pPr>
      <w:r>
        <w:rPr>
          <w:color w:val="FF0000"/>
          <w:sz w:val="24"/>
        </w:rPr>
        <w:t xml:space="preserve">Postnr. </w:t>
      </w:r>
      <w:r w:rsidR="005D7654">
        <w:rPr>
          <w:color w:val="FF0000"/>
          <w:sz w:val="24"/>
        </w:rPr>
        <w:t>o</w:t>
      </w:r>
      <w:r>
        <w:rPr>
          <w:color w:val="FF0000"/>
          <w:sz w:val="24"/>
        </w:rPr>
        <w:t>g by</w:t>
      </w:r>
    </w:p>
    <w:p w14:paraId="0B19DA62" w14:textId="5A99747A" w:rsidR="00277BB1" w:rsidRDefault="00277BB1" w:rsidP="00DF4946">
      <w:pPr>
        <w:tabs>
          <w:tab w:val="left" w:pos="-576"/>
          <w:tab w:val="left" w:pos="720"/>
          <w:tab w:val="left" w:pos="1584"/>
          <w:tab w:val="left" w:pos="4032"/>
        </w:tabs>
        <w:spacing w:line="240" w:lineRule="atLeast"/>
        <w:ind w:left="1152" w:hanging="443"/>
        <w:rPr>
          <w:color w:val="FF0000"/>
          <w:sz w:val="24"/>
        </w:rPr>
      </w:pPr>
      <w:r w:rsidRPr="00964703">
        <w:rPr>
          <w:color w:val="FF0000"/>
          <w:sz w:val="24"/>
        </w:rPr>
        <w:t>CVR.</w:t>
      </w:r>
      <w:r w:rsidR="00E56958">
        <w:rPr>
          <w:color w:val="FF0000"/>
          <w:sz w:val="24"/>
        </w:rPr>
        <w:t xml:space="preserve"> </w:t>
      </w:r>
      <w:r w:rsidRPr="00964703">
        <w:rPr>
          <w:color w:val="FF0000"/>
          <w:sz w:val="24"/>
        </w:rPr>
        <w:t>nr.</w:t>
      </w:r>
    </w:p>
    <w:p w14:paraId="62078902" w14:textId="77777777" w:rsidR="00E56958" w:rsidRDefault="00E56958" w:rsidP="00DF4946">
      <w:pPr>
        <w:tabs>
          <w:tab w:val="left" w:pos="-576"/>
          <w:tab w:val="left" w:pos="720"/>
          <w:tab w:val="left" w:pos="1584"/>
          <w:tab w:val="left" w:pos="4032"/>
        </w:tabs>
        <w:spacing w:line="240" w:lineRule="atLeast"/>
        <w:ind w:left="1152" w:hanging="443"/>
        <w:rPr>
          <w:color w:val="FF0000"/>
          <w:sz w:val="24"/>
        </w:rPr>
      </w:pPr>
    </w:p>
    <w:p w14:paraId="47B323A2" w14:textId="34356F88" w:rsidR="00E74838" w:rsidRPr="00964703" w:rsidRDefault="00E74838" w:rsidP="00DF4946">
      <w:pPr>
        <w:tabs>
          <w:tab w:val="left" w:pos="-576"/>
          <w:tab w:val="left" w:pos="720"/>
          <w:tab w:val="left" w:pos="1584"/>
          <w:tab w:val="left" w:pos="4032"/>
        </w:tabs>
        <w:spacing w:line="240" w:lineRule="atLeast"/>
        <w:ind w:left="1152" w:hanging="443"/>
        <w:rPr>
          <w:color w:val="FF0000"/>
          <w:sz w:val="24"/>
        </w:rPr>
      </w:pPr>
      <w:r>
        <w:rPr>
          <w:color w:val="FF0000"/>
          <w:sz w:val="24"/>
        </w:rPr>
        <w:t>Juridisk repræsentant:</w:t>
      </w:r>
      <w:r w:rsidR="001161F7">
        <w:rPr>
          <w:color w:val="FF0000"/>
          <w:sz w:val="24"/>
        </w:rPr>
        <w:t xml:space="preserve"> Navn</w:t>
      </w:r>
      <w:r w:rsidR="00E56958">
        <w:rPr>
          <w:color w:val="FF0000"/>
          <w:sz w:val="24"/>
        </w:rPr>
        <w:t xml:space="preserve"> og kontaktoplysninger</w:t>
      </w:r>
    </w:p>
    <w:p w14:paraId="79DB8D22" w14:textId="0104907F" w:rsidR="00276F80" w:rsidRDefault="00276F80" w:rsidP="00277BB1">
      <w:pPr>
        <w:tabs>
          <w:tab w:val="left" w:pos="-576"/>
          <w:tab w:val="left" w:pos="720"/>
          <w:tab w:val="left" w:pos="1584"/>
          <w:tab w:val="left" w:pos="2552"/>
        </w:tabs>
        <w:spacing w:line="240" w:lineRule="atLeast"/>
        <w:ind w:left="1152" w:hanging="1152"/>
        <w:rPr>
          <w:sz w:val="24"/>
        </w:rPr>
      </w:pPr>
    </w:p>
    <w:p w14:paraId="01CFD13E" w14:textId="77777777" w:rsidR="00753F7E" w:rsidRDefault="00276F80" w:rsidP="00010008">
      <w:pPr>
        <w:tabs>
          <w:tab w:val="left" w:pos="-576"/>
          <w:tab w:val="left" w:pos="720"/>
          <w:tab w:val="left" w:pos="1584"/>
          <w:tab w:val="left" w:pos="4032"/>
        </w:tabs>
        <w:spacing w:line="240" w:lineRule="atLeast"/>
        <w:ind w:left="1152" w:hanging="1152"/>
        <w:rPr>
          <w:sz w:val="24"/>
        </w:rPr>
      </w:pPr>
      <w:r>
        <w:rPr>
          <w:sz w:val="24"/>
        </w:rPr>
        <w:t>2.3</w:t>
      </w:r>
      <w:r>
        <w:rPr>
          <w:sz w:val="24"/>
        </w:rPr>
        <w:tab/>
      </w:r>
      <w:bookmarkStart w:id="1" w:name="_Hlk2169132"/>
      <w:r w:rsidR="00FE55DA">
        <w:rPr>
          <w:sz w:val="24"/>
        </w:rPr>
        <w:t xml:space="preserve">Totalrådgiverens organisation: </w:t>
      </w:r>
    </w:p>
    <w:p w14:paraId="4057D923" w14:textId="77777777" w:rsidR="00E56958" w:rsidRDefault="00E56958" w:rsidP="00DF4946">
      <w:pPr>
        <w:tabs>
          <w:tab w:val="left" w:pos="-576"/>
          <w:tab w:val="left" w:pos="720"/>
          <w:tab w:val="left" w:pos="1584"/>
          <w:tab w:val="left" w:pos="4032"/>
        </w:tabs>
        <w:spacing w:line="240" w:lineRule="atLeast"/>
        <w:ind w:left="1152" w:hanging="443"/>
        <w:rPr>
          <w:sz w:val="24"/>
        </w:rPr>
      </w:pPr>
    </w:p>
    <w:p w14:paraId="6BF85561" w14:textId="7BD548D4" w:rsidR="00753F7E" w:rsidRDefault="00FE55DA" w:rsidP="00DF4946">
      <w:pPr>
        <w:tabs>
          <w:tab w:val="left" w:pos="-576"/>
          <w:tab w:val="left" w:pos="720"/>
          <w:tab w:val="left" w:pos="1584"/>
          <w:tab w:val="left" w:pos="4032"/>
        </w:tabs>
        <w:spacing w:line="240" w:lineRule="atLeast"/>
        <w:ind w:left="1152" w:hanging="443"/>
        <w:rPr>
          <w:i/>
          <w:sz w:val="24"/>
        </w:rPr>
      </w:pPr>
      <w:r>
        <w:rPr>
          <w:sz w:val="24"/>
        </w:rPr>
        <w:t>[</w:t>
      </w:r>
      <w:r w:rsidRPr="00776E48">
        <w:rPr>
          <w:i/>
          <w:sz w:val="24"/>
        </w:rPr>
        <w:t>Vejledning: Her angives totalrådgiverens nøglemedarbejdere samt repræsentanter mv.</w:t>
      </w:r>
      <w:r>
        <w:rPr>
          <w:i/>
          <w:sz w:val="24"/>
        </w:rPr>
        <w:t xml:space="preserve"> </w:t>
      </w:r>
    </w:p>
    <w:p w14:paraId="0DDD4B5D" w14:textId="723F3917" w:rsidR="00753F7E" w:rsidRDefault="00FE55DA" w:rsidP="00DF4946">
      <w:pPr>
        <w:tabs>
          <w:tab w:val="left" w:pos="-576"/>
          <w:tab w:val="left" w:pos="720"/>
          <w:tab w:val="left" w:pos="1584"/>
          <w:tab w:val="left" w:pos="4032"/>
        </w:tabs>
        <w:spacing w:line="240" w:lineRule="atLeast"/>
        <w:ind w:left="1152" w:hanging="443"/>
        <w:rPr>
          <w:i/>
          <w:sz w:val="24"/>
        </w:rPr>
      </w:pPr>
      <w:r>
        <w:rPr>
          <w:i/>
          <w:sz w:val="24"/>
        </w:rPr>
        <w:t xml:space="preserve">Såfremt opgaven tildeles på baggrund at et gennemført udbud, anvendes eventuelle </w:t>
      </w:r>
    </w:p>
    <w:p w14:paraId="12F6A642" w14:textId="69ED8A7E" w:rsidR="00FE55DA" w:rsidRDefault="00FE55DA" w:rsidP="00DF4946">
      <w:pPr>
        <w:tabs>
          <w:tab w:val="left" w:pos="-576"/>
          <w:tab w:val="left" w:pos="720"/>
          <w:tab w:val="left" w:pos="1584"/>
          <w:tab w:val="left" w:pos="4032"/>
        </w:tabs>
        <w:spacing w:line="240" w:lineRule="atLeast"/>
        <w:ind w:left="1152" w:hanging="443"/>
        <w:rPr>
          <w:sz w:val="24"/>
        </w:rPr>
      </w:pPr>
      <w:r>
        <w:rPr>
          <w:i/>
          <w:sz w:val="24"/>
        </w:rPr>
        <w:lastRenderedPageBreak/>
        <w:t>stillingsbetegnelser herfra (CV-niveau).</w:t>
      </w:r>
      <w:r>
        <w:rPr>
          <w:sz w:val="24"/>
        </w:rPr>
        <w:t>]</w:t>
      </w:r>
    </w:p>
    <w:p w14:paraId="47FCBF97" w14:textId="77777777" w:rsidR="00FE55DA" w:rsidRDefault="00FE55DA" w:rsidP="00DF4946">
      <w:pPr>
        <w:tabs>
          <w:tab w:val="left" w:pos="-576"/>
          <w:tab w:val="left" w:pos="720"/>
          <w:tab w:val="left" w:pos="1584"/>
          <w:tab w:val="left" w:pos="4032"/>
        </w:tabs>
        <w:spacing w:line="240" w:lineRule="atLeast"/>
        <w:ind w:left="1152" w:hanging="443"/>
        <w:rPr>
          <w:sz w:val="24"/>
        </w:rPr>
      </w:pPr>
    </w:p>
    <w:p w14:paraId="45C2E5C6" w14:textId="4E38588C" w:rsidR="00FE55DA" w:rsidRPr="00E56958" w:rsidRDefault="00010008" w:rsidP="00DF4946">
      <w:pPr>
        <w:tabs>
          <w:tab w:val="left" w:pos="-576"/>
          <w:tab w:val="left" w:pos="720"/>
          <w:tab w:val="left" w:pos="1584"/>
          <w:tab w:val="left" w:pos="4032"/>
        </w:tabs>
        <w:spacing w:line="240" w:lineRule="atLeast"/>
        <w:ind w:left="1152" w:hanging="443"/>
        <w:rPr>
          <w:color w:val="FF0000"/>
          <w:sz w:val="24"/>
        </w:rPr>
      </w:pPr>
      <w:r w:rsidRPr="00010008">
        <w:rPr>
          <w:sz w:val="24"/>
        </w:rPr>
        <w:t xml:space="preserve">Som </w:t>
      </w:r>
      <w:r>
        <w:rPr>
          <w:sz w:val="24"/>
        </w:rPr>
        <w:t>total</w:t>
      </w:r>
      <w:r w:rsidRPr="00010008">
        <w:rPr>
          <w:sz w:val="24"/>
        </w:rPr>
        <w:t xml:space="preserve">rådgiverens repræsentant er udpeget: </w:t>
      </w:r>
      <w:r w:rsidRPr="00E56958">
        <w:rPr>
          <w:color w:val="FF0000"/>
          <w:sz w:val="24"/>
        </w:rPr>
        <w:t>N</w:t>
      </w:r>
      <w:r w:rsidR="00E56958">
        <w:rPr>
          <w:color w:val="FF0000"/>
          <w:sz w:val="24"/>
        </w:rPr>
        <w:t>a</w:t>
      </w:r>
      <w:r w:rsidRPr="00E56958">
        <w:rPr>
          <w:color w:val="FF0000"/>
          <w:sz w:val="24"/>
        </w:rPr>
        <w:t>vn og kontaktoplysninger</w:t>
      </w:r>
    </w:p>
    <w:p w14:paraId="2F1785FE" w14:textId="77777777" w:rsidR="00B27E97" w:rsidRDefault="00010008" w:rsidP="00B27E97">
      <w:pPr>
        <w:tabs>
          <w:tab w:val="left" w:pos="-576"/>
          <w:tab w:val="left" w:pos="720"/>
          <w:tab w:val="left" w:pos="1584"/>
          <w:tab w:val="left" w:pos="4032"/>
        </w:tabs>
        <w:spacing w:line="240" w:lineRule="atLeast"/>
        <w:ind w:left="1134" w:hanging="425"/>
        <w:rPr>
          <w:i/>
          <w:sz w:val="24"/>
        </w:rPr>
      </w:pPr>
      <w:r>
        <w:rPr>
          <w:sz w:val="24"/>
        </w:rPr>
        <w:t>[</w:t>
      </w:r>
      <w:r w:rsidRPr="00776E48">
        <w:rPr>
          <w:i/>
          <w:sz w:val="24"/>
        </w:rPr>
        <w:t xml:space="preserve">Vejledning: </w:t>
      </w:r>
      <w:r w:rsidR="00B27E97">
        <w:rPr>
          <w:i/>
          <w:sz w:val="24"/>
        </w:rPr>
        <w:t>Totalr</w:t>
      </w:r>
      <w:r w:rsidRPr="00776E48">
        <w:rPr>
          <w:i/>
          <w:sz w:val="24"/>
        </w:rPr>
        <w:t>ådgiverens repræsentant er den person, som kan indgå bindende aftaler</w:t>
      </w:r>
    </w:p>
    <w:p w14:paraId="5B1CDBB3" w14:textId="277A0200" w:rsidR="00010008" w:rsidRPr="00B27E97" w:rsidRDefault="00010008" w:rsidP="00B27E97">
      <w:pPr>
        <w:tabs>
          <w:tab w:val="left" w:pos="-576"/>
          <w:tab w:val="left" w:pos="720"/>
          <w:tab w:val="left" w:pos="1584"/>
          <w:tab w:val="left" w:pos="4032"/>
        </w:tabs>
        <w:spacing w:line="240" w:lineRule="atLeast"/>
        <w:ind w:left="1134" w:hanging="425"/>
        <w:rPr>
          <w:i/>
          <w:sz w:val="24"/>
        </w:rPr>
      </w:pPr>
      <w:r w:rsidRPr="00776E48">
        <w:rPr>
          <w:i/>
          <w:sz w:val="24"/>
        </w:rPr>
        <w:t xml:space="preserve">med </w:t>
      </w:r>
      <w:r w:rsidR="00FE55DA">
        <w:rPr>
          <w:i/>
          <w:sz w:val="24"/>
        </w:rPr>
        <w:t>b</w:t>
      </w:r>
      <w:r w:rsidR="00B27E97">
        <w:rPr>
          <w:i/>
          <w:sz w:val="24"/>
        </w:rPr>
        <w:t>y</w:t>
      </w:r>
      <w:r w:rsidR="00FE55DA">
        <w:rPr>
          <w:i/>
          <w:sz w:val="24"/>
        </w:rPr>
        <w:t>gherren</w:t>
      </w:r>
      <w:r w:rsidRPr="00776E48">
        <w:rPr>
          <w:i/>
          <w:sz w:val="24"/>
        </w:rPr>
        <w:t>.</w:t>
      </w:r>
      <w:bookmarkEnd w:id="1"/>
      <w:r>
        <w:rPr>
          <w:sz w:val="24"/>
        </w:rPr>
        <w:t>]</w:t>
      </w:r>
    </w:p>
    <w:p w14:paraId="650BB41C" w14:textId="77777777" w:rsidR="00FE55DA" w:rsidRPr="00010008" w:rsidRDefault="00FE55DA" w:rsidP="00DF4946">
      <w:pPr>
        <w:tabs>
          <w:tab w:val="left" w:pos="-576"/>
          <w:tab w:val="left" w:pos="720"/>
          <w:tab w:val="left" w:pos="1584"/>
          <w:tab w:val="left" w:pos="4032"/>
        </w:tabs>
        <w:spacing w:line="240" w:lineRule="atLeast"/>
        <w:ind w:left="1152" w:hanging="443"/>
        <w:rPr>
          <w:sz w:val="24"/>
        </w:rPr>
      </w:pPr>
    </w:p>
    <w:p w14:paraId="7D255976" w14:textId="2732ED6F" w:rsidR="00010008" w:rsidRPr="00010008" w:rsidRDefault="00010008" w:rsidP="00DF4946">
      <w:pPr>
        <w:tabs>
          <w:tab w:val="left" w:pos="-576"/>
          <w:tab w:val="left" w:pos="720"/>
          <w:tab w:val="left" w:pos="1584"/>
          <w:tab w:val="left" w:pos="4032"/>
        </w:tabs>
        <w:spacing w:line="240" w:lineRule="atLeast"/>
        <w:ind w:left="1152" w:hanging="443"/>
        <w:rPr>
          <w:sz w:val="24"/>
        </w:rPr>
      </w:pPr>
      <w:r w:rsidRPr="00010008">
        <w:rPr>
          <w:sz w:val="24"/>
        </w:rPr>
        <w:t xml:space="preserve">Som projekteringsleder, jf. ABR 18, § 23, er udpeget: </w:t>
      </w:r>
      <w:r w:rsidRPr="00E56958">
        <w:rPr>
          <w:color w:val="FF0000"/>
          <w:sz w:val="24"/>
        </w:rPr>
        <w:t>Navn og kontaktoplysninger</w:t>
      </w:r>
    </w:p>
    <w:p w14:paraId="504929BE" w14:textId="77777777" w:rsidR="00FE55DA" w:rsidRDefault="00FE55DA" w:rsidP="00DF4946">
      <w:pPr>
        <w:tabs>
          <w:tab w:val="left" w:pos="-576"/>
          <w:tab w:val="left" w:pos="720"/>
          <w:tab w:val="left" w:pos="1584"/>
          <w:tab w:val="left" w:pos="4032"/>
        </w:tabs>
        <w:spacing w:line="240" w:lineRule="atLeast"/>
        <w:ind w:left="1152" w:hanging="443"/>
        <w:rPr>
          <w:sz w:val="24"/>
        </w:rPr>
      </w:pPr>
    </w:p>
    <w:p w14:paraId="1CE5F23D" w14:textId="3CD75A52" w:rsidR="00010008" w:rsidRDefault="00010008" w:rsidP="00DF4946">
      <w:pPr>
        <w:tabs>
          <w:tab w:val="left" w:pos="-576"/>
          <w:tab w:val="left" w:pos="720"/>
          <w:tab w:val="left" w:pos="1584"/>
          <w:tab w:val="left" w:pos="4032"/>
        </w:tabs>
        <w:spacing w:line="240" w:lineRule="atLeast"/>
        <w:ind w:left="1152" w:hanging="443"/>
        <w:rPr>
          <w:sz w:val="24"/>
        </w:rPr>
      </w:pPr>
      <w:r w:rsidRPr="00010008">
        <w:rPr>
          <w:sz w:val="24"/>
        </w:rPr>
        <w:t xml:space="preserve">Som projektleder er udpeget: </w:t>
      </w:r>
      <w:r w:rsidRPr="00E56958">
        <w:rPr>
          <w:color w:val="FF0000"/>
          <w:sz w:val="24"/>
        </w:rPr>
        <w:t>Navn og kontaktoplysninger</w:t>
      </w:r>
    </w:p>
    <w:p w14:paraId="6C085608" w14:textId="77777777" w:rsidR="00FE55DA" w:rsidRPr="00010008" w:rsidRDefault="00FE55DA" w:rsidP="00DF4946">
      <w:pPr>
        <w:tabs>
          <w:tab w:val="left" w:pos="-576"/>
          <w:tab w:val="left" w:pos="720"/>
          <w:tab w:val="left" w:pos="1584"/>
          <w:tab w:val="left" w:pos="4032"/>
        </w:tabs>
        <w:spacing w:line="240" w:lineRule="atLeast"/>
        <w:ind w:left="1152" w:hanging="443"/>
        <w:rPr>
          <w:sz w:val="24"/>
        </w:rPr>
      </w:pPr>
    </w:p>
    <w:p w14:paraId="3C8AD711" w14:textId="6F921F46" w:rsidR="00010008" w:rsidRPr="00010008" w:rsidRDefault="00010008" w:rsidP="00DF4946">
      <w:pPr>
        <w:tabs>
          <w:tab w:val="left" w:pos="-576"/>
          <w:tab w:val="left" w:pos="720"/>
          <w:tab w:val="left" w:pos="1584"/>
          <w:tab w:val="left" w:pos="4032"/>
        </w:tabs>
        <w:spacing w:line="240" w:lineRule="atLeast"/>
        <w:ind w:left="1152" w:hanging="443"/>
        <w:rPr>
          <w:sz w:val="24"/>
        </w:rPr>
      </w:pPr>
      <w:r w:rsidRPr="00010008">
        <w:rPr>
          <w:sz w:val="24"/>
        </w:rPr>
        <w:t xml:space="preserve">Som ledelsesrepræsentant, jf. ABR 18, § 59, er udpeget: </w:t>
      </w:r>
      <w:r w:rsidRPr="00727025">
        <w:rPr>
          <w:color w:val="FF0000"/>
          <w:sz w:val="24"/>
        </w:rPr>
        <w:t>Navn og kontaktoplysninger</w:t>
      </w:r>
    </w:p>
    <w:p w14:paraId="35D18F93" w14:textId="77777777" w:rsidR="00DF4918" w:rsidRDefault="00DF4918" w:rsidP="00DF4946">
      <w:pPr>
        <w:tabs>
          <w:tab w:val="left" w:pos="-576"/>
          <w:tab w:val="left" w:pos="720"/>
          <w:tab w:val="left" w:pos="1584"/>
          <w:tab w:val="left" w:pos="4032"/>
        </w:tabs>
        <w:spacing w:line="240" w:lineRule="atLeast"/>
        <w:ind w:left="1152" w:hanging="443"/>
        <w:rPr>
          <w:sz w:val="24"/>
        </w:rPr>
      </w:pPr>
    </w:p>
    <w:p w14:paraId="4AA65E54" w14:textId="0AC8A5A1" w:rsidR="00117962" w:rsidRDefault="00276F80" w:rsidP="00A30954">
      <w:pPr>
        <w:pStyle w:val="Brdtekst21"/>
        <w:ind w:firstLine="709"/>
        <w:rPr>
          <w:color w:val="FF0000"/>
        </w:rPr>
      </w:pPr>
      <w:r>
        <w:t>Som byggeleder er udpeget:</w:t>
      </w:r>
      <w:r w:rsidR="00A30954">
        <w:t xml:space="preserve"> </w:t>
      </w:r>
      <w:r w:rsidR="00311F88" w:rsidRPr="00311F88">
        <w:rPr>
          <w:color w:val="FF0000"/>
        </w:rPr>
        <w:t>Navn</w:t>
      </w:r>
      <w:r w:rsidR="00E56958">
        <w:rPr>
          <w:color w:val="FF0000"/>
        </w:rPr>
        <w:t xml:space="preserve"> og kontaktoplysninger</w:t>
      </w:r>
    </w:p>
    <w:p w14:paraId="4E86BD19" w14:textId="221136FC" w:rsidR="00016A70" w:rsidRDefault="00016A70" w:rsidP="00A30954">
      <w:pPr>
        <w:pStyle w:val="Brdtekst21"/>
        <w:ind w:firstLine="709"/>
      </w:pPr>
    </w:p>
    <w:p w14:paraId="09771F4B" w14:textId="0E6F71DB" w:rsidR="00016A70" w:rsidRPr="00016A70" w:rsidRDefault="00016A70" w:rsidP="00A30954">
      <w:pPr>
        <w:pStyle w:val="Brdtekst21"/>
        <w:ind w:firstLine="709"/>
        <w:rPr>
          <w:color w:val="FF0000"/>
        </w:rPr>
      </w:pPr>
      <w:r>
        <w:t xml:space="preserve">Som arbejdsmiljøkoordinator er udpeget: </w:t>
      </w:r>
      <w:r w:rsidRPr="00311F88">
        <w:rPr>
          <w:color w:val="FF0000"/>
        </w:rPr>
        <w:t>Navn</w:t>
      </w:r>
      <w:r>
        <w:rPr>
          <w:color w:val="FF0000"/>
        </w:rPr>
        <w:t xml:space="preserve"> og kontaktoplysninger</w:t>
      </w:r>
    </w:p>
    <w:p w14:paraId="1697904F" w14:textId="4F87D860" w:rsidR="001161F7" w:rsidRPr="00AF59D2" w:rsidRDefault="001161F7">
      <w:pPr>
        <w:tabs>
          <w:tab w:val="left" w:pos="-576"/>
          <w:tab w:val="left" w:pos="720"/>
          <w:tab w:val="left" w:pos="1584"/>
          <w:tab w:val="left" w:pos="4032"/>
        </w:tabs>
        <w:spacing w:line="240" w:lineRule="atLeast"/>
        <w:ind w:left="1152" w:hanging="1152"/>
        <w:rPr>
          <w:sz w:val="24"/>
        </w:rPr>
      </w:pPr>
    </w:p>
    <w:p w14:paraId="41A720EC" w14:textId="0360D71A" w:rsidR="00DF4946" w:rsidRPr="00400827" w:rsidRDefault="001161F7" w:rsidP="001161F7">
      <w:pPr>
        <w:tabs>
          <w:tab w:val="left" w:pos="-576"/>
          <w:tab w:val="left" w:pos="720"/>
          <w:tab w:val="left" w:pos="1584"/>
          <w:tab w:val="left" w:pos="4032"/>
        </w:tabs>
        <w:spacing w:line="240" w:lineRule="atLeast"/>
        <w:ind w:left="1152" w:hanging="1152"/>
        <w:rPr>
          <w:sz w:val="24"/>
        </w:rPr>
      </w:pPr>
      <w:r w:rsidRPr="00AF59D2">
        <w:rPr>
          <w:sz w:val="24"/>
        </w:rPr>
        <w:t>2.</w:t>
      </w:r>
      <w:r w:rsidR="00FE55DA" w:rsidRPr="00AF59D2">
        <w:rPr>
          <w:sz w:val="24"/>
        </w:rPr>
        <w:t>4</w:t>
      </w:r>
      <w:r w:rsidRPr="00AF59D2">
        <w:rPr>
          <w:sz w:val="24"/>
        </w:rPr>
        <w:tab/>
      </w:r>
      <w:r w:rsidR="00DF4946" w:rsidRPr="00AF59D2">
        <w:rPr>
          <w:sz w:val="24"/>
        </w:rPr>
        <w:t>Udskiftning af medarbejdere</w:t>
      </w:r>
      <w:r w:rsidR="00AF59D2" w:rsidRPr="00AF59D2">
        <w:rPr>
          <w:sz w:val="24"/>
        </w:rPr>
        <w:t>:</w:t>
      </w:r>
    </w:p>
    <w:p w14:paraId="220A8995" w14:textId="3528AC94" w:rsidR="00753F7E" w:rsidRPr="00AF59D2" w:rsidRDefault="001161F7" w:rsidP="00DF4946">
      <w:pPr>
        <w:tabs>
          <w:tab w:val="left" w:pos="-576"/>
          <w:tab w:val="left" w:pos="720"/>
          <w:tab w:val="left" w:pos="1584"/>
          <w:tab w:val="left" w:pos="4032"/>
        </w:tabs>
        <w:spacing w:line="240" w:lineRule="atLeast"/>
        <w:ind w:left="1152" w:hanging="443"/>
        <w:rPr>
          <w:sz w:val="24"/>
        </w:rPr>
      </w:pPr>
      <w:r w:rsidRPr="00AF59D2">
        <w:rPr>
          <w:sz w:val="24"/>
        </w:rPr>
        <w:t xml:space="preserve">Eventuel udskiftning af ovennævnte nøglemedarbejdere forudsætter </w:t>
      </w:r>
      <w:r w:rsidR="00AC5EEC" w:rsidRPr="00AF59D2">
        <w:rPr>
          <w:sz w:val="24"/>
        </w:rPr>
        <w:t>bygherren</w:t>
      </w:r>
      <w:r w:rsidRPr="00AF59D2">
        <w:rPr>
          <w:sz w:val="24"/>
        </w:rPr>
        <w:t xml:space="preserve">s skriftlige </w:t>
      </w:r>
    </w:p>
    <w:p w14:paraId="7DBFACA1" w14:textId="41BE83E3" w:rsidR="00AC5EEC" w:rsidRPr="00400827" w:rsidRDefault="001161F7" w:rsidP="00DF4946">
      <w:pPr>
        <w:tabs>
          <w:tab w:val="left" w:pos="-576"/>
          <w:tab w:val="left" w:pos="720"/>
          <w:tab w:val="left" w:pos="1584"/>
          <w:tab w:val="left" w:pos="4032"/>
        </w:tabs>
        <w:spacing w:line="240" w:lineRule="atLeast"/>
        <w:ind w:left="1152" w:hanging="443"/>
        <w:rPr>
          <w:sz w:val="24"/>
        </w:rPr>
      </w:pPr>
      <w:r w:rsidRPr="00AF59D2">
        <w:rPr>
          <w:sz w:val="24"/>
        </w:rPr>
        <w:t>godkendelse.</w:t>
      </w:r>
    </w:p>
    <w:p w14:paraId="27CB595E" w14:textId="61B5CF17" w:rsidR="00753F7E" w:rsidRPr="00400827" w:rsidRDefault="00AC5EEC" w:rsidP="00DF4946">
      <w:pPr>
        <w:tabs>
          <w:tab w:val="left" w:pos="-576"/>
          <w:tab w:val="left" w:pos="720"/>
          <w:tab w:val="left" w:pos="1584"/>
          <w:tab w:val="left" w:pos="4032"/>
        </w:tabs>
        <w:spacing w:line="240" w:lineRule="atLeast"/>
        <w:ind w:left="1152" w:hanging="443"/>
        <w:rPr>
          <w:i/>
          <w:sz w:val="24"/>
        </w:rPr>
      </w:pPr>
      <w:r w:rsidRPr="00400827">
        <w:rPr>
          <w:sz w:val="24"/>
        </w:rPr>
        <w:t>[</w:t>
      </w:r>
      <w:r w:rsidRPr="00400827">
        <w:rPr>
          <w:i/>
          <w:sz w:val="24"/>
        </w:rPr>
        <w:t xml:space="preserve">Vejledning: udskiftning, hvor nøglemedarbejderen ikke har lovligt forfald, kan eventuelt </w:t>
      </w:r>
    </w:p>
    <w:p w14:paraId="00F6A61D" w14:textId="7DB3A551" w:rsidR="00AC5EEC" w:rsidRPr="00400827" w:rsidRDefault="00AC5EEC" w:rsidP="00DF4946">
      <w:pPr>
        <w:tabs>
          <w:tab w:val="left" w:pos="-576"/>
          <w:tab w:val="left" w:pos="720"/>
          <w:tab w:val="left" w:pos="1584"/>
          <w:tab w:val="left" w:pos="4032"/>
        </w:tabs>
        <w:spacing w:line="240" w:lineRule="atLeast"/>
        <w:ind w:left="1152" w:hanging="443"/>
        <w:rPr>
          <w:sz w:val="24"/>
        </w:rPr>
      </w:pPr>
      <w:r w:rsidRPr="00400827">
        <w:rPr>
          <w:i/>
          <w:sz w:val="24"/>
        </w:rPr>
        <w:t>sanktioneres med bod. (fravigelse fra ABR18)</w:t>
      </w:r>
      <w:r w:rsidRPr="00400827">
        <w:rPr>
          <w:sz w:val="24"/>
        </w:rPr>
        <w:t>]</w:t>
      </w:r>
    </w:p>
    <w:p w14:paraId="1916EF2A" w14:textId="77777777" w:rsidR="00117962" w:rsidRDefault="00117962">
      <w:pPr>
        <w:tabs>
          <w:tab w:val="left" w:pos="-576"/>
          <w:tab w:val="left" w:pos="720"/>
          <w:tab w:val="left" w:pos="1584"/>
          <w:tab w:val="left" w:pos="4032"/>
        </w:tabs>
        <w:spacing w:line="240" w:lineRule="atLeast"/>
        <w:ind w:left="1152" w:hanging="1152"/>
        <w:rPr>
          <w:sz w:val="24"/>
        </w:rPr>
      </w:pPr>
    </w:p>
    <w:p w14:paraId="4CACB3C4" w14:textId="2B782F49" w:rsidR="00DF4946" w:rsidRDefault="00276F80" w:rsidP="000A52D6">
      <w:pPr>
        <w:tabs>
          <w:tab w:val="left" w:pos="-576"/>
          <w:tab w:val="left" w:pos="720"/>
          <w:tab w:val="left" w:pos="1584"/>
          <w:tab w:val="left" w:pos="4032"/>
        </w:tabs>
        <w:spacing w:line="240" w:lineRule="atLeast"/>
        <w:ind w:left="1152" w:hanging="1152"/>
        <w:rPr>
          <w:sz w:val="24"/>
        </w:rPr>
      </w:pPr>
      <w:r>
        <w:rPr>
          <w:sz w:val="24"/>
        </w:rPr>
        <w:t>2.</w:t>
      </w:r>
      <w:r w:rsidR="00FE55DA">
        <w:rPr>
          <w:sz w:val="24"/>
        </w:rPr>
        <w:t>5</w:t>
      </w:r>
      <w:r>
        <w:rPr>
          <w:sz w:val="24"/>
        </w:rPr>
        <w:tab/>
      </w:r>
      <w:r w:rsidR="00FE55DA">
        <w:rPr>
          <w:sz w:val="24"/>
        </w:rPr>
        <w:t>Bygherrens organisation</w:t>
      </w:r>
      <w:r w:rsidR="00E56958">
        <w:rPr>
          <w:sz w:val="24"/>
        </w:rPr>
        <w:t>:</w:t>
      </w:r>
    </w:p>
    <w:p w14:paraId="79A3B269" w14:textId="5DD04A98" w:rsidR="00010008" w:rsidRDefault="000A52D6" w:rsidP="00DF4946">
      <w:pPr>
        <w:tabs>
          <w:tab w:val="left" w:pos="-576"/>
          <w:tab w:val="left" w:pos="720"/>
          <w:tab w:val="left" w:pos="1584"/>
          <w:tab w:val="left" w:pos="4032"/>
        </w:tabs>
        <w:spacing w:line="240" w:lineRule="atLeast"/>
        <w:ind w:left="1152" w:hanging="443"/>
        <w:rPr>
          <w:color w:val="FF0000"/>
          <w:sz w:val="24"/>
        </w:rPr>
      </w:pPr>
      <w:r w:rsidRPr="00AF59D2">
        <w:rPr>
          <w:sz w:val="24"/>
        </w:rPr>
        <w:t xml:space="preserve">Som </w:t>
      </w:r>
      <w:r w:rsidR="00010008" w:rsidRPr="00AF59D2">
        <w:rPr>
          <w:sz w:val="24"/>
        </w:rPr>
        <w:t>bygherren</w:t>
      </w:r>
      <w:r w:rsidRPr="00AF59D2">
        <w:rPr>
          <w:sz w:val="24"/>
        </w:rPr>
        <w:t>s repræsentant er udpeget:</w:t>
      </w:r>
      <w:r w:rsidR="00AF59D2">
        <w:rPr>
          <w:color w:val="FF0000"/>
          <w:sz w:val="24"/>
        </w:rPr>
        <w:t xml:space="preserve"> </w:t>
      </w:r>
      <w:r w:rsidRPr="000A52D6">
        <w:rPr>
          <w:color w:val="FF0000"/>
          <w:sz w:val="24"/>
        </w:rPr>
        <w:t>Navn og kontaktoplysninger.</w:t>
      </w:r>
    </w:p>
    <w:p w14:paraId="4320A25D" w14:textId="18793DF2" w:rsidR="00753F7E" w:rsidRPr="00AF59D2" w:rsidRDefault="00010008" w:rsidP="00DF4946">
      <w:pPr>
        <w:tabs>
          <w:tab w:val="left" w:pos="-576"/>
          <w:tab w:val="left" w:pos="720"/>
          <w:tab w:val="left" w:pos="1584"/>
          <w:tab w:val="left" w:pos="4032"/>
        </w:tabs>
        <w:spacing w:line="240" w:lineRule="atLeast"/>
        <w:ind w:left="1152" w:hanging="443"/>
        <w:rPr>
          <w:i/>
          <w:sz w:val="24"/>
        </w:rPr>
      </w:pPr>
      <w:r w:rsidRPr="00AF59D2">
        <w:rPr>
          <w:sz w:val="24"/>
        </w:rPr>
        <w:t>[</w:t>
      </w:r>
      <w:r w:rsidRPr="00AF59D2">
        <w:rPr>
          <w:i/>
          <w:sz w:val="24"/>
        </w:rPr>
        <w:t xml:space="preserve">Vejledning: </w:t>
      </w:r>
      <w:r w:rsidR="00FE55DA" w:rsidRPr="00AF59D2">
        <w:rPr>
          <w:i/>
          <w:sz w:val="24"/>
        </w:rPr>
        <w:t>Bygherrens</w:t>
      </w:r>
      <w:r w:rsidR="000A52D6" w:rsidRPr="00AF59D2">
        <w:rPr>
          <w:i/>
          <w:sz w:val="24"/>
        </w:rPr>
        <w:t xml:space="preserve"> repræsentant er den person, som kan indgå bindende aftaler med </w:t>
      </w:r>
    </w:p>
    <w:p w14:paraId="7BFCB58F" w14:textId="7B4C4E36" w:rsidR="000A52D6" w:rsidRPr="00AF59D2" w:rsidRDefault="00753F7E" w:rsidP="00DF4946">
      <w:pPr>
        <w:tabs>
          <w:tab w:val="left" w:pos="-576"/>
          <w:tab w:val="left" w:pos="720"/>
          <w:tab w:val="left" w:pos="1584"/>
          <w:tab w:val="left" w:pos="4032"/>
        </w:tabs>
        <w:spacing w:line="240" w:lineRule="atLeast"/>
        <w:ind w:left="1152" w:hanging="443"/>
        <w:rPr>
          <w:sz w:val="24"/>
        </w:rPr>
      </w:pPr>
      <w:r w:rsidRPr="00AF59D2">
        <w:rPr>
          <w:i/>
          <w:sz w:val="24"/>
        </w:rPr>
        <w:t xml:space="preserve"> </w:t>
      </w:r>
      <w:r w:rsidR="00010008" w:rsidRPr="00AF59D2">
        <w:rPr>
          <w:i/>
          <w:sz w:val="24"/>
        </w:rPr>
        <w:t>total</w:t>
      </w:r>
      <w:r w:rsidR="000A52D6" w:rsidRPr="00AF59D2">
        <w:rPr>
          <w:i/>
          <w:sz w:val="24"/>
        </w:rPr>
        <w:t>rådgiveren.</w:t>
      </w:r>
      <w:r w:rsidR="00010008" w:rsidRPr="00AF59D2">
        <w:rPr>
          <w:sz w:val="24"/>
        </w:rPr>
        <w:t>]</w:t>
      </w:r>
    </w:p>
    <w:p w14:paraId="1EB93152" w14:textId="5EFFC2A7" w:rsidR="00AF59D2" w:rsidRPr="000A52D6" w:rsidRDefault="000A52D6" w:rsidP="00DF4946">
      <w:pPr>
        <w:tabs>
          <w:tab w:val="left" w:pos="-576"/>
          <w:tab w:val="left" w:pos="720"/>
          <w:tab w:val="left" w:pos="1584"/>
          <w:tab w:val="left" w:pos="4032"/>
        </w:tabs>
        <w:spacing w:line="240" w:lineRule="atLeast"/>
        <w:ind w:left="1152" w:hanging="443"/>
        <w:rPr>
          <w:color w:val="FF0000"/>
          <w:sz w:val="24"/>
        </w:rPr>
      </w:pPr>
      <w:r w:rsidRPr="00AF59D2">
        <w:rPr>
          <w:sz w:val="24"/>
        </w:rPr>
        <w:t xml:space="preserve">Som </w:t>
      </w:r>
      <w:r w:rsidR="00010008" w:rsidRPr="00AF59D2">
        <w:rPr>
          <w:sz w:val="24"/>
        </w:rPr>
        <w:t>bygherrens</w:t>
      </w:r>
      <w:r w:rsidRPr="00AF59D2">
        <w:rPr>
          <w:sz w:val="24"/>
        </w:rPr>
        <w:t xml:space="preserve"> projektleder, jf. ABR, 18 § 22, er udpeget:</w:t>
      </w:r>
      <w:r w:rsidRPr="000A52D6">
        <w:rPr>
          <w:color w:val="FF0000"/>
          <w:sz w:val="24"/>
        </w:rPr>
        <w:t xml:space="preserve"> Navn og kontaktoplysninger</w:t>
      </w:r>
    </w:p>
    <w:p w14:paraId="37875704" w14:textId="14DB623A" w:rsidR="00753F7E" w:rsidRDefault="000A52D6" w:rsidP="00DF4946">
      <w:pPr>
        <w:tabs>
          <w:tab w:val="left" w:pos="-576"/>
          <w:tab w:val="left" w:pos="720"/>
          <w:tab w:val="left" w:pos="1584"/>
          <w:tab w:val="left" w:pos="4032"/>
        </w:tabs>
        <w:spacing w:line="240" w:lineRule="atLeast"/>
        <w:ind w:left="1152" w:hanging="443"/>
        <w:rPr>
          <w:color w:val="FF0000"/>
          <w:sz w:val="24"/>
        </w:rPr>
      </w:pPr>
      <w:r w:rsidRPr="00AF59D2">
        <w:rPr>
          <w:sz w:val="24"/>
        </w:rPr>
        <w:t xml:space="preserve">Som </w:t>
      </w:r>
      <w:r w:rsidR="00010008" w:rsidRPr="00AF59D2">
        <w:rPr>
          <w:sz w:val="24"/>
        </w:rPr>
        <w:t>bygherren</w:t>
      </w:r>
      <w:r w:rsidRPr="00AF59D2">
        <w:rPr>
          <w:sz w:val="24"/>
        </w:rPr>
        <w:t>s ledelsesrepræsentant, jf. ABR 18, § 59, er udpeget:</w:t>
      </w:r>
      <w:r w:rsidRPr="000A52D6">
        <w:rPr>
          <w:color w:val="FF0000"/>
          <w:sz w:val="24"/>
        </w:rPr>
        <w:t xml:space="preserve"> Navn og </w:t>
      </w:r>
    </w:p>
    <w:p w14:paraId="446F46D2" w14:textId="3F541194" w:rsidR="000A52D6" w:rsidRDefault="000A52D6" w:rsidP="00DF4946">
      <w:pPr>
        <w:tabs>
          <w:tab w:val="left" w:pos="-576"/>
          <w:tab w:val="left" w:pos="720"/>
          <w:tab w:val="left" w:pos="1584"/>
          <w:tab w:val="left" w:pos="4032"/>
        </w:tabs>
        <w:spacing w:line="240" w:lineRule="atLeast"/>
        <w:ind w:left="1152" w:hanging="443"/>
        <w:rPr>
          <w:color w:val="FF0000"/>
          <w:sz w:val="24"/>
        </w:rPr>
      </w:pPr>
      <w:r w:rsidRPr="000A52D6">
        <w:rPr>
          <w:color w:val="FF0000"/>
          <w:sz w:val="24"/>
        </w:rPr>
        <w:t>kontaktoplysninger</w:t>
      </w:r>
    </w:p>
    <w:p w14:paraId="785DAE37" w14:textId="77777777" w:rsidR="00E610C2" w:rsidRPr="0089179D" w:rsidRDefault="00E610C2">
      <w:pPr>
        <w:tabs>
          <w:tab w:val="left" w:pos="-576"/>
          <w:tab w:val="left" w:pos="720"/>
          <w:tab w:val="left" w:pos="1584"/>
          <w:tab w:val="left" w:pos="4032"/>
        </w:tabs>
        <w:spacing w:line="240" w:lineRule="atLeast"/>
        <w:ind w:left="1152" w:hanging="1152"/>
        <w:rPr>
          <w:sz w:val="24"/>
        </w:rPr>
      </w:pPr>
    </w:p>
    <w:p w14:paraId="3CF15F34" w14:textId="5564767B" w:rsidR="00311F88" w:rsidRPr="00311F88" w:rsidRDefault="00311F88">
      <w:pPr>
        <w:tabs>
          <w:tab w:val="left" w:pos="-576"/>
          <w:tab w:val="left" w:pos="720"/>
          <w:tab w:val="left" w:pos="1584"/>
          <w:tab w:val="left" w:pos="4032"/>
        </w:tabs>
        <w:spacing w:line="240" w:lineRule="atLeast"/>
        <w:ind w:left="1152" w:hanging="1152"/>
        <w:rPr>
          <w:sz w:val="24"/>
        </w:rPr>
      </w:pPr>
      <w:r w:rsidRPr="00311F88">
        <w:rPr>
          <w:sz w:val="24"/>
        </w:rPr>
        <w:t>2.</w:t>
      </w:r>
      <w:r w:rsidR="001161F7">
        <w:rPr>
          <w:sz w:val="24"/>
        </w:rPr>
        <w:t>11</w:t>
      </w:r>
      <w:r w:rsidRPr="00311F88">
        <w:rPr>
          <w:sz w:val="24"/>
        </w:rPr>
        <w:tab/>
      </w:r>
      <w:r w:rsidR="00AC5EEC">
        <w:rPr>
          <w:sz w:val="24"/>
        </w:rPr>
        <w:t>Bygherren</w:t>
      </w:r>
      <w:r w:rsidR="00AC5EEC" w:rsidRPr="00311F88">
        <w:rPr>
          <w:sz w:val="24"/>
        </w:rPr>
        <w:t xml:space="preserve">s </w:t>
      </w:r>
      <w:r w:rsidRPr="00311F88">
        <w:rPr>
          <w:sz w:val="24"/>
        </w:rPr>
        <w:t>andre rådgiver</w:t>
      </w:r>
      <w:r w:rsidR="0089179D">
        <w:rPr>
          <w:sz w:val="24"/>
        </w:rPr>
        <w:t>e</w:t>
      </w:r>
      <w:r w:rsidRPr="00311F88">
        <w:rPr>
          <w:sz w:val="24"/>
        </w:rPr>
        <w:t>:</w:t>
      </w:r>
    </w:p>
    <w:p w14:paraId="12DE2509" w14:textId="2912412D" w:rsidR="00311F88" w:rsidRPr="00311F88" w:rsidRDefault="00AC5EEC" w:rsidP="00E56958">
      <w:pPr>
        <w:tabs>
          <w:tab w:val="left" w:pos="-576"/>
          <w:tab w:val="left" w:pos="720"/>
          <w:tab w:val="left" w:pos="1584"/>
          <w:tab w:val="left" w:pos="4032"/>
        </w:tabs>
        <w:spacing w:line="240" w:lineRule="atLeast"/>
        <w:ind w:left="1152" w:hanging="443"/>
        <w:rPr>
          <w:sz w:val="24"/>
        </w:rPr>
      </w:pPr>
      <w:r>
        <w:rPr>
          <w:sz w:val="24"/>
        </w:rPr>
        <w:t>Bygherren</w:t>
      </w:r>
      <w:r w:rsidRPr="00311F88">
        <w:rPr>
          <w:sz w:val="24"/>
        </w:rPr>
        <w:t xml:space="preserve"> </w:t>
      </w:r>
      <w:r w:rsidR="00311F88" w:rsidRPr="00311F88">
        <w:rPr>
          <w:sz w:val="24"/>
        </w:rPr>
        <w:t>har knyttet følgende øvrige rådgivere til opgaven:</w:t>
      </w:r>
    </w:p>
    <w:p w14:paraId="7334E9A2" w14:textId="2CC7E5D2" w:rsidR="00311F88" w:rsidRPr="00964703" w:rsidRDefault="00311F88" w:rsidP="00E56958">
      <w:pPr>
        <w:tabs>
          <w:tab w:val="left" w:pos="-576"/>
          <w:tab w:val="left" w:pos="720"/>
          <w:tab w:val="left" w:pos="1584"/>
          <w:tab w:val="left" w:pos="4032"/>
        </w:tabs>
        <w:spacing w:line="240" w:lineRule="atLeast"/>
        <w:ind w:left="1152" w:hanging="443"/>
        <w:rPr>
          <w:color w:val="FF0000"/>
          <w:sz w:val="24"/>
        </w:rPr>
      </w:pPr>
      <w:r>
        <w:rPr>
          <w:color w:val="FF0000"/>
          <w:sz w:val="24"/>
        </w:rPr>
        <w:t>Firma</w:t>
      </w:r>
    </w:p>
    <w:p w14:paraId="4FF3D307" w14:textId="23841B62" w:rsidR="00311F88" w:rsidRPr="00964703" w:rsidRDefault="00311F88" w:rsidP="00E56958">
      <w:pPr>
        <w:tabs>
          <w:tab w:val="left" w:pos="-576"/>
          <w:tab w:val="left" w:pos="720"/>
          <w:tab w:val="left" w:pos="1584"/>
          <w:tab w:val="left" w:pos="4032"/>
        </w:tabs>
        <w:spacing w:line="240" w:lineRule="atLeast"/>
        <w:ind w:left="1152" w:hanging="443"/>
        <w:rPr>
          <w:color w:val="FF0000"/>
          <w:sz w:val="24"/>
        </w:rPr>
      </w:pPr>
      <w:r>
        <w:rPr>
          <w:color w:val="FF0000"/>
          <w:sz w:val="24"/>
        </w:rPr>
        <w:t>Adresse</w:t>
      </w:r>
    </w:p>
    <w:p w14:paraId="57F39207" w14:textId="15514FF3" w:rsidR="00311F88" w:rsidRPr="00964703" w:rsidRDefault="00311F88" w:rsidP="00E56958">
      <w:pPr>
        <w:tabs>
          <w:tab w:val="left" w:pos="-576"/>
          <w:tab w:val="left" w:pos="720"/>
          <w:tab w:val="left" w:pos="1584"/>
          <w:tab w:val="left" w:pos="4032"/>
        </w:tabs>
        <w:spacing w:line="240" w:lineRule="atLeast"/>
        <w:ind w:left="1152" w:hanging="443"/>
        <w:rPr>
          <w:color w:val="FF0000"/>
          <w:sz w:val="24"/>
        </w:rPr>
      </w:pPr>
      <w:r>
        <w:rPr>
          <w:color w:val="FF0000"/>
          <w:sz w:val="24"/>
        </w:rPr>
        <w:t xml:space="preserve">Postnr. </w:t>
      </w:r>
      <w:r w:rsidR="005D7654">
        <w:rPr>
          <w:color w:val="FF0000"/>
          <w:sz w:val="24"/>
        </w:rPr>
        <w:t>o</w:t>
      </w:r>
      <w:r>
        <w:rPr>
          <w:color w:val="FF0000"/>
          <w:sz w:val="24"/>
        </w:rPr>
        <w:t>g by</w:t>
      </w:r>
    </w:p>
    <w:p w14:paraId="5914B2C8" w14:textId="572EE7C3" w:rsidR="001161F7" w:rsidRDefault="00311F88" w:rsidP="00E56958">
      <w:pPr>
        <w:tabs>
          <w:tab w:val="left" w:pos="-576"/>
          <w:tab w:val="left" w:pos="720"/>
          <w:tab w:val="left" w:pos="1584"/>
          <w:tab w:val="left" w:pos="4032"/>
        </w:tabs>
        <w:spacing w:line="240" w:lineRule="atLeast"/>
        <w:ind w:left="1152" w:hanging="443"/>
        <w:rPr>
          <w:color w:val="FF0000"/>
          <w:sz w:val="24"/>
        </w:rPr>
      </w:pPr>
      <w:r w:rsidRPr="00964703">
        <w:rPr>
          <w:color w:val="FF0000"/>
          <w:sz w:val="24"/>
        </w:rPr>
        <w:t>CVR.nr.</w:t>
      </w:r>
    </w:p>
    <w:p w14:paraId="14415296" w14:textId="5B16DDDA" w:rsidR="00C225FB" w:rsidRDefault="00C225FB">
      <w:pPr>
        <w:tabs>
          <w:tab w:val="left" w:pos="-576"/>
          <w:tab w:val="left" w:pos="720"/>
          <w:tab w:val="left" w:pos="1584"/>
          <w:tab w:val="left" w:pos="4032"/>
        </w:tabs>
        <w:spacing w:line="240" w:lineRule="atLeast"/>
        <w:ind w:left="1152" w:hanging="1152"/>
        <w:rPr>
          <w:sz w:val="24"/>
        </w:rPr>
      </w:pPr>
    </w:p>
    <w:p w14:paraId="290A04EF" w14:textId="77777777" w:rsidR="00276F80" w:rsidRDefault="00276F80">
      <w:pPr>
        <w:tabs>
          <w:tab w:val="left" w:pos="-576"/>
          <w:tab w:val="left" w:pos="720"/>
          <w:tab w:val="left" w:pos="1584"/>
          <w:tab w:val="left" w:pos="4032"/>
        </w:tabs>
        <w:spacing w:line="240" w:lineRule="atLeast"/>
        <w:ind w:left="1152" w:hanging="1152"/>
        <w:rPr>
          <w:b/>
          <w:sz w:val="24"/>
        </w:rPr>
      </w:pPr>
      <w:r w:rsidRPr="00D5763B">
        <w:rPr>
          <w:b/>
          <w:sz w:val="24"/>
        </w:rPr>
        <w:t>3</w:t>
      </w:r>
      <w:r>
        <w:rPr>
          <w:sz w:val="24"/>
        </w:rPr>
        <w:t>.</w:t>
      </w:r>
      <w:r>
        <w:rPr>
          <w:sz w:val="24"/>
        </w:rPr>
        <w:tab/>
      </w:r>
      <w:r>
        <w:rPr>
          <w:b/>
          <w:sz w:val="24"/>
        </w:rPr>
        <w:t>Aftalegrundlag</w:t>
      </w:r>
    </w:p>
    <w:p w14:paraId="32C0281E" w14:textId="521E38C0" w:rsidR="00877245" w:rsidRDefault="00877245" w:rsidP="00311F88">
      <w:pPr>
        <w:tabs>
          <w:tab w:val="left" w:pos="-576"/>
          <w:tab w:val="left" w:pos="720"/>
          <w:tab w:val="left" w:pos="1584"/>
          <w:tab w:val="left" w:pos="4032"/>
        </w:tabs>
        <w:spacing w:line="240" w:lineRule="atLeast"/>
        <w:ind w:left="720" w:hanging="720"/>
        <w:rPr>
          <w:sz w:val="24"/>
        </w:rPr>
      </w:pPr>
      <w:r>
        <w:rPr>
          <w:sz w:val="24"/>
        </w:rPr>
        <w:t>a)</w:t>
      </w:r>
      <w:r w:rsidR="00276F80">
        <w:rPr>
          <w:sz w:val="24"/>
        </w:rPr>
        <w:tab/>
      </w:r>
      <w:r>
        <w:rPr>
          <w:sz w:val="24"/>
        </w:rPr>
        <w:t>Denne aftale</w:t>
      </w:r>
      <w:r w:rsidR="00140C6C">
        <w:rPr>
          <w:sz w:val="24"/>
        </w:rPr>
        <w:t xml:space="preserve"> med bilag</w:t>
      </w:r>
    </w:p>
    <w:p w14:paraId="7223899C" w14:textId="77777777" w:rsidR="00140C6C" w:rsidRDefault="00877245" w:rsidP="00140C6C">
      <w:pPr>
        <w:tabs>
          <w:tab w:val="left" w:pos="-576"/>
          <w:tab w:val="left" w:pos="720"/>
          <w:tab w:val="left" w:pos="1584"/>
          <w:tab w:val="left" w:pos="4032"/>
        </w:tabs>
        <w:spacing w:line="240" w:lineRule="atLeast"/>
        <w:ind w:left="720" w:hanging="720"/>
        <w:rPr>
          <w:color w:val="FF0000"/>
          <w:sz w:val="24"/>
        </w:rPr>
      </w:pPr>
      <w:r>
        <w:rPr>
          <w:sz w:val="24"/>
        </w:rPr>
        <w:t>b)</w:t>
      </w:r>
      <w:r>
        <w:rPr>
          <w:sz w:val="24"/>
        </w:rPr>
        <w:tab/>
      </w:r>
      <w:r w:rsidR="00140C6C" w:rsidRPr="00740BBC">
        <w:rPr>
          <w:color w:val="FF0000"/>
          <w:sz w:val="24"/>
        </w:rPr>
        <w:t xml:space="preserve">Evt. brevveksling, mødereferater eller skriftligt materiale, der indeholder vedtagne ændringer, tilføjelser eller præciseringer af udbuds- eller tilbudsmaterialet, og som er senere end </w:t>
      </w:r>
      <w:r w:rsidR="00140C6C">
        <w:rPr>
          <w:color w:val="FF0000"/>
          <w:sz w:val="24"/>
        </w:rPr>
        <w:t xml:space="preserve">udbuddet og </w:t>
      </w:r>
      <w:r w:rsidR="00140C6C" w:rsidRPr="00740BBC">
        <w:rPr>
          <w:color w:val="FF0000"/>
          <w:sz w:val="24"/>
        </w:rPr>
        <w:t>tilbuddet</w:t>
      </w:r>
      <w:r w:rsidR="00140C6C">
        <w:rPr>
          <w:color w:val="FF0000"/>
          <w:sz w:val="24"/>
        </w:rPr>
        <w:t>, herunder rettelsesblade</w:t>
      </w:r>
      <w:r w:rsidR="00140C6C" w:rsidRPr="00740BBC">
        <w:rPr>
          <w:color w:val="FF0000"/>
          <w:sz w:val="24"/>
        </w:rPr>
        <w:t>.</w:t>
      </w:r>
    </w:p>
    <w:p w14:paraId="1491A67D" w14:textId="35E27AC9" w:rsidR="00877245" w:rsidRDefault="00140C6C" w:rsidP="00311F88">
      <w:pPr>
        <w:tabs>
          <w:tab w:val="left" w:pos="-576"/>
          <w:tab w:val="left" w:pos="720"/>
          <w:tab w:val="left" w:pos="1584"/>
          <w:tab w:val="left" w:pos="4032"/>
        </w:tabs>
        <w:spacing w:line="240" w:lineRule="atLeast"/>
        <w:ind w:left="720" w:hanging="720"/>
        <w:rPr>
          <w:sz w:val="24"/>
        </w:rPr>
      </w:pPr>
      <w:r>
        <w:rPr>
          <w:sz w:val="24"/>
        </w:rPr>
        <w:t>c</w:t>
      </w:r>
      <w:r w:rsidR="00016A70">
        <w:rPr>
          <w:sz w:val="24"/>
        </w:rPr>
        <w:t>)</w:t>
      </w:r>
      <w:r w:rsidR="00016A70">
        <w:rPr>
          <w:sz w:val="24"/>
        </w:rPr>
        <w:tab/>
        <w:t>Bygherrens udbudsmateriale [</w:t>
      </w:r>
      <w:r w:rsidR="00016A70" w:rsidRPr="00776E48">
        <w:rPr>
          <w:i/>
          <w:sz w:val="24"/>
        </w:rPr>
        <w:t xml:space="preserve">Vejledning: </w:t>
      </w:r>
      <w:r w:rsidR="00016A70">
        <w:rPr>
          <w:i/>
          <w:sz w:val="24"/>
        </w:rPr>
        <w:t xml:space="preserve">Alle </w:t>
      </w:r>
      <w:r w:rsidR="00016A70" w:rsidRPr="00776E48">
        <w:rPr>
          <w:i/>
          <w:sz w:val="24"/>
        </w:rPr>
        <w:t>dokumenter oplistes</w:t>
      </w:r>
      <w:r w:rsidR="00016A70">
        <w:rPr>
          <w:i/>
          <w:sz w:val="24"/>
        </w:rPr>
        <w:t>.</w:t>
      </w:r>
      <w:r w:rsidR="00016A70">
        <w:rPr>
          <w:sz w:val="24"/>
        </w:rPr>
        <w:t>].</w:t>
      </w:r>
    </w:p>
    <w:p w14:paraId="0516F45D" w14:textId="4E92AC9F" w:rsidR="00877245" w:rsidRDefault="00877245" w:rsidP="00311F88">
      <w:pPr>
        <w:tabs>
          <w:tab w:val="left" w:pos="-576"/>
          <w:tab w:val="left" w:pos="720"/>
          <w:tab w:val="left" w:pos="1584"/>
          <w:tab w:val="left" w:pos="4032"/>
        </w:tabs>
        <w:spacing w:line="240" w:lineRule="atLeast"/>
        <w:ind w:left="720" w:hanging="720"/>
        <w:rPr>
          <w:sz w:val="24"/>
        </w:rPr>
      </w:pPr>
      <w:r>
        <w:rPr>
          <w:sz w:val="24"/>
        </w:rPr>
        <w:t>d)</w:t>
      </w:r>
      <w:r>
        <w:rPr>
          <w:sz w:val="24"/>
        </w:rPr>
        <w:tab/>
      </w:r>
      <w:r w:rsidR="00140C6C" w:rsidRPr="00740BBC">
        <w:rPr>
          <w:color w:val="FF0000"/>
          <w:sz w:val="24"/>
        </w:rPr>
        <w:t xml:space="preserve">Evt. brevveksling, mødereferater eller andet skriftligt materiale, der indeholder ændringer, tilføjelser eller præciseringer af </w:t>
      </w:r>
      <w:r w:rsidR="00140C6C">
        <w:rPr>
          <w:color w:val="FF0000"/>
          <w:sz w:val="24"/>
        </w:rPr>
        <w:t>tilbuddet</w:t>
      </w:r>
    </w:p>
    <w:p w14:paraId="11218485" w14:textId="6163130F" w:rsidR="00877245" w:rsidRDefault="00140C6C" w:rsidP="00311F88">
      <w:pPr>
        <w:tabs>
          <w:tab w:val="left" w:pos="-576"/>
          <w:tab w:val="left" w:pos="720"/>
          <w:tab w:val="left" w:pos="1584"/>
          <w:tab w:val="left" w:pos="4032"/>
        </w:tabs>
        <w:spacing w:line="240" w:lineRule="atLeast"/>
        <w:ind w:left="720" w:hanging="720"/>
        <w:rPr>
          <w:sz w:val="24"/>
        </w:rPr>
      </w:pPr>
      <w:r>
        <w:rPr>
          <w:sz w:val="24"/>
        </w:rPr>
        <w:t>e)</w:t>
      </w:r>
      <w:r>
        <w:rPr>
          <w:sz w:val="24"/>
        </w:rPr>
        <w:tab/>
        <w:t xml:space="preserve">Totalrådgiverens tilbud af </w:t>
      </w:r>
      <w:r w:rsidRPr="00A30954">
        <w:rPr>
          <w:color w:val="FF0000"/>
          <w:sz w:val="24"/>
        </w:rPr>
        <w:t>dato</w:t>
      </w:r>
    </w:p>
    <w:p w14:paraId="006C0065" w14:textId="7218D5FA" w:rsidR="00276F80" w:rsidRDefault="00877245" w:rsidP="00311F88">
      <w:pPr>
        <w:tabs>
          <w:tab w:val="left" w:pos="-576"/>
          <w:tab w:val="left" w:pos="720"/>
          <w:tab w:val="left" w:pos="1584"/>
          <w:tab w:val="left" w:pos="4032"/>
        </w:tabs>
        <w:spacing w:line="240" w:lineRule="atLeast"/>
        <w:ind w:left="720" w:hanging="720"/>
        <w:rPr>
          <w:sz w:val="24"/>
        </w:rPr>
      </w:pPr>
      <w:r>
        <w:rPr>
          <w:sz w:val="24"/>
        </w:rPr>
        <w:t>f)</w:t>
      </w:r>
      <w:r>
        <w:rPr>
          <w:sz w:val="24"/>
        </w:rPr>
        <w:tab/>
      </w:r>
      <w:r w:rsidR="00276F80">
        <w:rPr>
          <w:sz w:val="24"/>
        </w:rPr>
        <w:t xml:space="preserve">Almindelige </w:t>
      </w:r>
      <w:r w:rsidR="006546E8">
        <w:rPr>
          <w:sz w:val="24"/>
        </w:rPr>
        <w:t>b</w:t>
      </w:r>
      <w:r w:rsidR="00276F80">
        <w:rPr>
          <w:sz w:val="24"/>
        </w:rPr>
        <w:t>e</w:t>
      </w:r>
      <w:r w:rsidR="00311F88">
        <w:rPr>
          <w:sz w:val="24"/>
        </w:rPr>
        <w:t>tingelser</w:t>
      </w:r>
      <w:r w:rsidR="00276F80">
        <w:rPr>
          <w:sz w:val="24"/>
        </w:rPr>
        <w:t xml:space="preserve"> for Rådgivning og bistand</w:t>
      </w:r>
      <w:r w:rsidR="00140C6C">
        <w:rPr>
          <w:sz w:val="24"/>
        </w:rPr>
        <w:t xml:space="preserve"> i bygge- og anlægsvirksomhed</w:t>
      </w:r>
      <w:r w:rsidR="00276F80">
        <w:rPr>
          <w:sz w:val="24"/>
        </w:rPr>
        <w:t xml:space="preserve"> (ABR </w:t>
      </w:r>
      <w:r w:rsidR="0089179D">
        <w:rPr>
          <w:sz w:val="24"/>
        </w:rPr>
        <w:t>18</w:t>
      </w:r>
      <w:r w:rsidR="00276F80">
        <w:rPr>
          <w:sz w:val="24"/>
        </w:rPr>
        <w:t xml:space="preserve">) med de </w:t>
      </w:r>
      <w:r w:rsidR="00311F88">
        <w:rPr>
          <w:sz w:val="24"/>
        </w:rPr>
        <w:t>fravigelser,</w:t>
      </w:r>
      <w:r w:rsidR="001161F7">
        <w:rPr>
          <w:sz w:val="24"/>
        </w:rPr>
        <w:t xml:space="preserve"> </w:t>
      </w:r>
      <w:r w:rsidR="00276F80">
        <w:rPr>
          <w:sz w:val="24"/>
        </w:rPr>
        <w:t>tilføjelser</w:t>
      </w:r>
      <w:r w:rsidR="00311F88">
        <w:rPr>
          <w:sz w:val="24"/>
        </w:rPr>
        <w:t>,</w:t>
      </w:r>
      <w:r w:rsidR="001161F7">
        <w:rPr>
          <w:sz w:val="24"/>
        </w:rPr>
        <w:t xml:space="preserve"> </w:t>
      </w:r>
      <w:r w:rsidR="00276F80">
        <w:rPr>
          <w:sz w:val="24"/>
        </w:rPr>
        <w:t>ændringer</w:t>
      </w:r>
      <w:r w:rsidR="00311F88">
        <w:rPr>
          <w:sz w:val="24"/>
        </w:rPr>
        <w:t xml:space="preserve"> og præciseringer</w:t>
      </w:r>
      <w:r w:rsidR="00276F80">
        <w:rPr>
          <w:sz w:val="24"/>
        </w:rPr>
        <w:t>, som fremgår af nærværende aftale.</w:t>
      </w:r>
    </w:p>
    <w:p w14:paraId="41C75D3F" w14:textId="18511FB8" w:rsidR="00877245" w:rsidRDefault="00877245" w:rsidP="00311F88">
      <w:pPr>
        <w:tabs>
          <w:tab w:val="left" w:pos="-576"/>
          <w:tab w:val="left" w:pos="720"/>
          <w:tab w:val="left" w:pos="1584"/>
          <w:tab w:val="left" w:pos="4032"/>
        </w:tabs>
        <w:spacing w:line="240" w:lineRule="atLeast"/>
        <w:ind w:left="720" w:hanging="720"/>
        <w:rPr>
          <w:sz w:val="24"/>
        </w:rPr>
      </w:pPr>
    </w:p>
    <w:p w14:paraId="7B3A838C" w14:textId="68286626" w:rsidR="00877245" w:rsidRDefault="00877245" w:rsidP="00877245">
      <w:pPr>
        <w:tabs>
          <w:tab w:val="left" w:pos="-576"/>
          <w:tab w:val="left" w:pos="720"/>
          <w:tab w:val="left" w:pos="1584"/>
          <w:tab w:val="left" w:pos="4032"/>
        </w:tabs>
        <w:spacing w:line="240" w:lineRule="atLeast"/>
        <w:ind w:left="720" w:hanging="720"/>
        <w:rPr>
          <w:sz w:val="24"/>
        </w:rPr>
      </w:pPr>
      <w:r>
        <w:rPr>
          <w:sz w:val="24"/>
        </w:rPr>
        <w:tab/>
        <w:t>[</w:t>
      </w:r>
      <w:r w:rsidRPr="00776E48">
        <w:rPr>
          <w:i/>
          <w:sz w:val="24"/>
        </w:rPr>
        <w:t>Vejledni</w:t>
      </w:r>
      <w:r w:rsidRPr="0086073D">
        <w:rPr>
          <w:i/>
          <w:sz w:val="24"/>
        </w:rPr>
        <w:t>ng:</w:t>
      </w:r>
      <w:r w:rsidR="00B27E97" w:rsidRPr="0086073D">
        <w:rPr>
          <w:i/>
          <w:sz w:val="24"/>
        </w:rPr>
        <w:t xml:space="preserve"> </w:t>
      </w:r>
      <w:r w:rsidRPr="0086073D">
        <w:rPr>
          <w:i/>
          <w:sz w:val="24"/>
        </w:rPr>
        <w:t>Ran</w:t>
      </w:r>
      <w:r w:rsidRPr="00776E48">
        <w:rPr>
          <w:i/>
          <w:sz w:val="24"/>
        </w:rPr>
        <w:t xml:space="preserve">gordenen ovenfor følger den i ABR18 angivne rangorden. </w:t>
      </w:r>
      <w:r w:rsidR="0086073D">
        <w:rPr>
          <w:i/>
          <w:sz w:val="24"/>
        </w:rPr>
        <w:t xml:space="preserve">Bemærk b) og d) skal medtages, hvis der er relevant korrespondance ellers slettes de. </w:t>
      </w:r>
      <w:r w:rsidRPr="00776E48">
        <w:rPr>
          <w:i/>
          <w:sz w:val="24"/>
        </w:rPr>
        <w:t xml:space="preserve">Bygherren bør ved </w:t>
      </w:r>
      <w:r w:rsidRPr="00776E48">
        <w:rPr>
          <w:i/>
          <w:sz w:val="24"/>
        </w:rPr>
        <w:lastRenderedPageBreak/>
        <w:t>anvendelse af denne rangorden være særligt opmærksom på, at der i totalrådgiverens tilbud er medtaget alle de ydelser, som bygherren har forudsat i udbudsmaterialet.</w:t>
      </w:r>
      <w:r>
        <w:rPr>
          <w:sz w:val="24"/>
        </w:rPr>
        <w:t>]</w:t>
      </w:r>
    </w:p>
    <w:p w14:paraId="69709DDF" w14:textId="77777777" w:rsidR="00877245" w:rsidRDefault="00877245" w:rsidP="00877245">
      <w:pPr>
        <w:tabs>
          <w:tab w:val="left" w:pos="-576"/>
          <w:tab w:val="num" w:pos="567"/>
          <w:tab w:val="left" w:pos="720"/>
          <w:tab w:val="left" w:pos="1584"/>
          <w:tab w:val="left" w:pos="4032"/>
        </w:tabs>
        <w:spacing w:line="240" w:lineRule="atLeast"/>
        <w:ind w:left="720" w:hanging="720"/>
        <w:rPr>
          <w:sz w:val="24"/>
        </w:rPr>
      </w:pPr>
    </w:p>
    <w:p w14:paraId="0FF9F193" w14:textId="77777777" w:rsidR="00753F7E" w:rsidRDefault="00877245">
      <w:pPr>
        <w:tabs>
          <w:tab w:val="left" w:pos="-576"/>
          <w:tab w:val="num" w:pos="567"/>
          <w:tab w:val="left" w:pos="720"/>
          <w:tab w:val="left" w:pos="1584"/>
          <w:tab w:val="left" w:pos="4032"/>
        </w:tabs>
        <w:spacing w:line="240" w:lineRule="atLeast"/>
        <w:ind w:left="720" w:hanging="720"/>
        <w:rPr>
          <w:sz w:val="24"/>
        </w:rPr>
      </w:pPr>
      <w:r>
        <w:rPr>
          <w:sz w:val="24"/>
        </w:rPr>
        <w:t>3.2</w:t>
      </w:r>
      <w:r>
        <w:rPr>
          <w:sz w:val="24"/>
        </w:rPr>
        <w:tab/>
      </w:r>
      <w:r w:rsidR="002C67BC">
        <w:rPr>
          <w:sz w:val="24"/>
        </w:rPr>
        <w:tab/>
      </w:r>
      <w:r w:rsidRPr="00877245">
        <w:rPr>
          <w:sz w:val="24"/>
        </w:rPr>
        <w:t>Fuldmagt i henhold til ABR 18, § 26.</w:t>
      </w:r>
      <w:r>
        <w:rPr>
          <w:sz w:val="24"/>
        </w:rPr>
        <w:t xml:space="preserve"> </w:t>
      </w:r>
    </w:p>
    <w:p w14:paraId="6BBDA12B" w14:textId="77777777" w:rsidR="0086073D" w:rsidRDefault="00877245" w:rsidP="00A30954">
      <w:pPr>
        <w:tabs>
          <w:tab w:val="left" w:pos="-576"/>
          <w:tab w:val="num" w:pos="567"/>
          <w:tab w:val="left" w:pos="720"/>
          <w:tab w:val="left" w:pos="1584"/>
          <w:tab w:val="left" w:pos="4032"/>
        </w:tabs>
        <w:spacing w:line="240" w:lineRule="atLeast"/>
        <w:ind w:left="720" w:hanging="11"/>
        <w:rPr>
          <w:i/>
          <w:sz w:val="24"/>
        </w:rPr>
      </w:pPr>
      <w:r w:rsidRPr="0086073D">
        <w:rPr>
          <w:sz w:val="24"/>
        </w:rPr>
        <w:t>[</w:t>
      </w:r>
      <w:r w:rsidRPr="0086073D">
        <w:rPr>
          <w:i/>
          <w:sz w:val="24"/>
        </w:rPr>
        <w:t xml:space="preserve">Vejledning: </w:t>
      </w:r>
      <w:r w:rsidR="002C67BC" w:rsidRPr="0086073D">
        <w:rPr>
          <w:i/>
          <w:sz w:val="24"/>
        </w:rPr>
        <w:t>Her kan indsættes bestemmelse om totalrådgiverens fuldmagt, jf. ABR18 § 26. Hvis ikke der angives andet, er Totalrådgiveren bemyndiget til at indgå aftaler på bygherrens vegne med entreprenøren med en merbetaling på højst kr. 50.000 for hver ændring og højst 5 % af entreprisesummen i alt samt en tidsfristforlængelse på højst 5 arbejdsdage for hver ændring.</w:t>
      </w:r>
    </w:p>
    <w:p w14:paraId="2D4CAE07" w14:textId="7038544C" w:rsidR="00877245" w:rsidRPr="00776E48" w:rsidRDefault="002C67BC" w:rsidP="00A30954">
      <w:pPr>
        <w:tabs>
          <w:tab w:val="left" w:pos="-576"/>
          <w:tab w:val="num" w:pos="567"/>
          <w:tab w:val="left" w:pos="720"/>
          <w:tab w:val="left" w:pos="1584"/>
          <w:tab w:val="left" w:pos="4032"/>
        </w:tabs>
        <w:spacing w:line="240" w:lineRule="atLeast"/>
        <w:ind w:left="720" w:hanging="11"/>
        <w:rPr>
          <w:i/>
          <w:sz w:val="24"/>
        </w:rPr>
      </w:pPr>
      <w:r w:rsidRPr="0086073D">
        <w:rPr>
          <w:i/>
          <w:sz w:val="24"/>
        </w:rPr>
        <w:t>Hvis fuldmagten skal afskæres/begrænses én af følgende indsættes:</w:t>
      </w:r>
      <w:r w:rsidR="0086073D">
        <w:rPr>
          <w:i/>
          <w:sz w:val="24"/>
        </w:rPr>
        <w:br/>
      </w:r>
      <w:r w:rsidRPr="0086073D">
        <w:rPr>
          <w:i/>
          <w:sz w:val="24"/>
        </w:rPr>
        <w:t xml:space="preserve">[Totalrådgiveren kan ikke indgå økonomisk bindende aftaler på bygherrens vegne.] [Totalrådgiveren kan indgå følgende økonomisk bindende aftaler på bygherrens vegne: Totalrådgiver er bemyndiget til at indgå aftaler på bygherrens vegne med entreprenøren med en merbetaling på højest kr. </w:t>
      </w:r>
      <w:r w:rsidRPr="0086073D">
        <w:rPr>
          <w:i/>
          <w:color w:val="FF0000"/>
          <w:sz w:val="24"/>
        </w:rPr>
        <w:t>x</w:t>
      </w:r>
      <w:r w:rsidRPr="0086073D">
        <w:rPr>
          <w:i/>
          <w:sz w:val="24"/>
        </w:rPr>
        <w:t xml:space="preserve"> ekskl. moms for hver ændring og højes for </w:t>
      </w:r>
      <w:r w:rsidRPr="0086073D">
        <w:rPr>
          <w:i/>
          <w:color w:val="FF0000"/>
          <w:sz w:val="24"/>
        </w:rPr>
        <w:t>x</w:t>
      </w:r>
      <w:r w:rsidR="0086073D">
        <w:rPr>
          <w:i/>
          <w:sz w:val="24"/>
        </w:rPr>
        <w:t xml:space="preserve"> </w:t>
      </w:r>
      <w:r w:rsidRPr="0086073D">
        <w:rPr>
          <w:i/>
          <w:sz w:val="24"/>
        </w:rPr>
        <w:t xml:space="preserve">% af entreprisesummen samt en tidsfristforlængelse på højst </w:t>
      </w:r>
      <w:r w:rsidRPr="0086073D">
        <w:rPr>
          <w:i/>
          <w:color w:val="FF0000"/>
          <w:sz w:val="24"/>
        </w:rPr>
        <w:t>x</w:t>
      </w:r>
      <w:r w:rsidRPr="0086073D">
        <w:rPr>
          <w:i/>
          <w:sz w:val="24"/>
        </w:rPr>
        <w:t xml:space="preserve"> arbejdsdage for hver ændring]</w:t>
      </w:r>
      <w:r w:rsidR="00877245" w:rsidRPr="0086073D">
        <w:rPr>
          <w:sz w:val="24"/>
        </w:rPr>
        <w:t>]</w:t>
      </w:r>
    </w:p>
    <w:p w14:paraId="01B6E053" w14:textId="2F69BA81" w:rsidR="00757E28" w:rsidRDefault="00757E28" w:rsidP="00E24305">
      <w:pPr>
        <w:tabs>
          <w:tab w:val="left" w:pos="-576"/>
          <w:tab w:val="left" w:pos="720"/>
          <w:tab w:val="left" w:pos="1584"/>
          <w:tab w:val="left" w:pos="4032"/>
        </w:tabs>
        <w:spacing w:line="240" w:lineRule="atLeast"/>
        <w:ind w:left="720" w:hanging="720"/>
        <w:rPr>
          <w:sz w:val="24"/>
        </w:rPr>
      </w:pPr>
    </w:p>
    <w:p w14:paraId="5FC88546" w14:textId="39AF9A83" w:rsidR="00276F80" w:rsidRDefault="00276F80">
      <w:pPr>
        <w:tabs>
          <w:tab w:val="left" w:pos="-576"/>
          <w:tab w:val="left" w:pos="720"/>
          <w:tab w:val="left" w:pos="1584"/>
          <w:tab w:val="left" w:pos="4032"/>
        </w:tabs>
        <w:spacing w:line="240" w:lineRule="atLeast"/>
        <w:rPr>
          <w:b/>
          <w:sz w:val="24"/>
        </w:rPr>
      </w:pPr>
      <w:r w:rsidRPr="00D5763B">
        <w:rPr>
          <w:b/>
          <w:sz w:val="24"/>
        </w:rPr>
        <w:t>4</w:t>
      </w:r>
      <w:r>
        <w:rPr>
          <w:b/>
          <w:sz w:val="24"/>
        </w:rPr>
        <w:t>.</w:t>
      </w:r>
      <w:r>
        <w:rPr>
          <w:b/>
          <w:sz w:val="24"/>
        </w:rPr>
        <w:tab/>
      </w:r>
      <w:r w:rsidR="00C40B96">
        <w:rPr>
          <w:b/>
          <w:sz w:val="24"/>
        </w:rPr>
        <w:t>Totalr</w:t>
      </w:r>
      <w:r>
        <w:rPr>
          <w:b/>
          <w:sz w:val="24"/>
        </w:rPr>
        <w:t xml:space="preserve">ådgiverens ydelser </w:t>
      </w:r>
    </w:p>
    <w:p w14:paraId="427FA6EE" w14:textId="68C538E9" w:rsidR="00C128D6" w:rsidRDefault="00C128D6" w:rsidP="00D5763B">
      <w:pPr>
        <w:tabs>
          <w:tab w:val="left" w:pos="-576"/>
          <w:tab w:val="left" w:pos="720"/>
          <w:tab w:val="left" w:pos="1584"/>
          <w:tab w:val="left" w:pos="4032"/>
        </w:tabs>
        <w:spacing w:line="240" w:lineRule="atLeast"/>
        <w:rPr>
          <w:sz w:val="24"/>
        </w:rPr>
      </w:pPr>
      <w:r>
        <w:rPr>
          <w:sz w:val="24"/>
        </w:rPr>
        <w:tab/>
        <w:t>Aftalen omfatter følgende ydelser</w:t>
      </w:r>
      <w:r w:rsidR="00025F54">
        <w:rPr>
          <w:sz w:val="24"/>
        </w:rPr>
        <w:t>:</w:t>
      </w:r>
    </w:p>
    <w:p w14:paraId="71252BD7" w14:textId="77777777" w:rsidR="00025F54" w:rsidRDefault="00025F54" w:rsidP="00D5763B">
      <w:pPr>
        <w:tabs>
          <w:tab w:val="left" w:pos="-576"/>
          <w:tab w:val="left" w:pos="720"/>
          <w:tab w:val="left" w:pos="1584"/>
          <w:tab w:val="left" w:pos="4032"/>
        </w:tabs>
        <w:spacing w:line="240" w:lineRule="atLeast"/>
        <w:rPr>
          <w:sz w:val="24"/>
        </w:rPr>
      </w:pPr>
    </w:p>
    <w:p w14:paraId="0763AA97" w14:textId="558E9A4C" w:rsidR="000F4E69" w:rsidRPr="00894A2C" w:rsidRDefault="008867A6">
      <w:pPr>
        <w:tabs>
          <w:tab w:val="left" w:pos="-576"/>
          <w:tab w:val="left" w:pos="709"/>
          <w:tab w:val="left" w:pos="1584"/>
          <w:tab w:val="left" w:pos="4032"/>
        </w:tabs>
        <w:spacing w:line="240" w:lineRule="atLeast"/>
        <w:ind w:left="720" w:hanging="720"/>
        <w:rPr>
          <w:sz w:val="24"/>
        </w:rPr>
      </w:pPr>
      <w:r>
        <w:rPr>
          <w:sz w:val="24"/>
        </w:rPr>
        <w:t>4.1</w:t>
      </w:r>
      <w:r>
        <w:rPr>
          <w:sz w:val="24"/>
        </w:rPr>
        <w:tab/>
      </w:r>
      <w:r w:rsidR="003B3650">
        <w:rPr>
          <w:sz w:val="24"/>
        </w:rPr>
        <w:t>[</w:t>
      </w:r>
      <w:r w:rsidR="003B3650" w:rsidRPr="00776E48">
        <w:rPr>
          <w:i/>
          <w:sz w:val="24"/>
        </w:rPr>
        <w:t>Vejledning: Her beskrives de omfattede ydelser, ligesom det angives i hvilken form løsningen skal fremtræde</w:t>
      </w:r>
      <w:r w:rsidR="003B3650">
        <w:rPr>
          <w:i/>
          <w:sz w:val="24"/>
        </w:rPr>
        <w:t xml:space="preserve">. Beskrivelsen skal være så præcis som mulig. </w:t>
      </w:r>
      <w:r w:rsidR="003B3650" w:rsidRPr="00776E48">
        <w:rPr>
          <w:i/>
          <w:sz w:val="24"/>
        </w:rPr>
        <w:t>Der</w:t>
      </w:r>
      <w:r w:rsidR="00A63B6C">
        <w:rPr>
          <w:i/>
          <w:sz w:val="24"/>
        </w:rPr>
        <w:t xml:space="preserve"> kan</w:t>
      </w:r>
      <w:r w:rsidR="003B3650" w:rsidRPr="00776E48">
        <w:rPr>
          <w:i/>
          <w:sz w:val="24"/>
        </w:rPr>
        <w:t xml:space="preserve"> henvises til de relevante ydelsesbeskrivelser og evt. afkrydsningsskema for ydelser</w:t>
      </w:r>
      <w:r w:rsidR="003B3650">
        <w:rPr>
          <w:i/>
          <w:sz w:val="24"/>
        </w:rPr>
        <w:t xml:space="preserve"> eller dokument med projektspecifik ydelsesbeskrivelse</w:t>
      </w:r>
      <w:r w:rsidR="003B3650" w:rsidRPr="00776E48">
        <w:rPr>
          <w:i/>
          <w:sz w:val="24"/>
        </w:rPr>
        <w:t>. De</w:t>
      </w:r>
      <w:r w:rsidR="00A63B6C">
        <w:rPr>
          <w:i/>
          <w:sz w:val="24"/>
        </w:rPr>
        <w:t>t bør fremgå</w:t>
      </w:r>
      <w:r w:rsidR="003B3650" w:rsidRPr="00776E48">
        <w:rPr>
          <w:i/>
          <w:sz w:val="24"/>
        </w:rPr>
        <w:t xml:space="preserve"> om</w:t>
      </w:r>
      <w:r w:rsidR="003B3650">
        <w:rPr>
          <w:i/>
          <w:sz w:val="24"/>
        </w:rPr>
        <w:t>,</w:t>
      </w:r>
      <w:r w:rsidR="003B3650" w:rsidRPr="00776E48">
        <w:rPr>
          <w:i/>
          <w:sz w:val="24"/>
        </w:rPr>
        <w:t xml:space="preserve"> og i hvilket omfang, der skal leveres projekteringsledelse og byggeledelse (kan evt. være en option) samt fagtilsyn</w:t>
      </w:r>
      <w:r w:rsidR="003B3650">
        <w:rPr>
          <w:i/>
          <w:sz w:val="24"/>
        </w:rPr>
        <w:t>, jf. ABR18 §§ 23-25</w:t>
      </w:r>
      <w:r w:rsidR="003B3650" w:rsidRPr="00776E48">
        <w:rPr>
          <w:i/>
          <w:sz w:val="24"/>
        </w:rPr>
        <w:t xml:space="preserve">. </w:t>
      </w:r>
      <w:r w:rsidR="003B3650">
        <w:rPr>
          <w:i/>
          <w:sz w:val="24"/>
        </w:rPr>
        <w:t>Ligesom der skal</w:t>
      </w:r>
      <w:r w:rsidR="003B3650" w:rsidRPr="00776E48">
        <w:rPr>
          <w:i/>
          <w:sz w:val="24"/>
        </w:rPr>
        <w:t xml:space="preserve"> angives stillingtagen til entrepriseform og udbudsproces,</w:t>
      </w:r>
      <w:r w:rsidR="003B3650">
        <w:rPr>
          <w:i/>
          <w:sz w:val="24"/>
        </w:rPr>
        <w:t xml:space="preserve"> jf. ABR 18 § 4,</w:t>
      </w:r>
      <w:r w:rsidR="003B3650" w:rsidRPr="00776E48">
        <w:rPr>
          <w:i/>
          <w:sz w:val="24"/>
        </w:rPr>
        <w:t xml:space="preserve"> "tilladte" funktionsudbud</w:t>
      </w:r>
      <w:r w:rsidR="003B3650">
        <w:rPr>
          <w:i/>
          <w:sz w:val="24"/>
        </w:rPr>
        <w:t>, jf. ABR 18 § 14</w:t>
      </w:r>
      <w:r w:rsidR="003B3650" w:rsidRPr="00776E48">
        <w:rPr>
          <w:i/>
          <w:sz w:val="24"/>
        </w:rPr>
        <w:t xml:space="preserve"> og evt. optioner.</w:t>
      </w:r>
      <w:r w:rsidR="003B3650">
        <w:rPr>
          <w:i/>
          <w:sz w:val="24"/>
        </w:rPr>
        <w:t xml:space="preserve"> Anvendelse af IKT beskrives ligeledes, jf. ABR18 § 15.]</w:t>
      </w:r>
      <w:r w:rsidR="003B3650" w:rsidRPr="00776E48">
        <w:rPr>
          <w:i/>
          <w:sz w:val="24"/>
        </w:rPr>
        <w:t xml:space="preserve"> </w:t>
      </w:r>
    </w:p>
    <w:p w14:paraId="16A0FC94" w14:textId="77777777" w:rsidR="00276F80" w:rsidRDefault="00276F80">
      <w:pPr>
        <w:tabs>
          <w:tab w:val="left" w:pos="-576"/>
          <w:tab w:val="left" w:pos="720"/>
          <w:tab w:val="left" w:pos="1584"/>
          <w:tab w:val="left" w:pos="4032"/>
        </w:tabs>
        <w:spacing w:line="240" w:lineRule="atLeast"/>
        <w:ind w:left="1152" w:hanging="1152"/>
        <w:rPr>
          <w:sz w:val="24"/>
        </w:rPr>
      </w:pPr>
    </w:p>
    <w:p w14:paraId="390671BD" w14:textId="77777777" w:rsidR="00276F80" w:rsidRDefault="00276F80">
      <w:pPr>
        <w:tabs>
          <w:tab w:val="left" w:pos="-576"/>
          <w:tab w:val="left" w:pos="720"/>
          <w:tab w:val="left" w:pos="1584"/>
          <w:tab w:val="left" w:pos="4032"/>
        </w:tabs>
        <w:spacing w:line="240" w:lineRule="atLeast"/>
        <w:ind w:left="1152" w:hanging="1152"/>
        <w:rPr>
          <w:b/>
          <w:sz w:val="24"/>
        </w:rPr>
      </w:pPr>
      <w:r w:rsidRPr="00D5763B">
        <w:rPr>
          <w:b/>
          <w:sz w:val="24"/>
        </w:rPr>
        <w:t>5</w:t>
      </w:r>
      <w:r>
        <w:rPr>
          <w:sz w:val="24"/>
        </w:rPr>
        <w:t>.</w:t>
      </w:r>
      <w:r>
        <w:rPr>
          <w:sz w:val="24"/>
        </w:rPr>
        <w:tab/>
      </w:r>
      <w:r>
        <w:rPr>
          <w:b/>
          <w:sz w:val="24"/>
        </w:rPr>
        <w:t>Klientens ydelser</w:t>
      </w:r>
    </w:p>
    <w:p w14:paraId="6995A449" w14:textId="3185EFB3" w:rsidR="00D5763B" w:rsidRPr="005D7654" w:rsidRDefault="002A38CB" w:rsidP="00025F54">
      <w:pPr>
        <w:ind w:left="709" w:hanging="709"/>
        <w:rPr>
          <w:sz w:val="24"/>
        </w:rPr>
      </w:pPr>
      <w:r>
        <w:rPr>
          <w:sz w:val="24"/>
        </w:rPr>
        <w:t>5.1</w:t>
      </w:r>
      <w:r w:rsidR="00276F80">
        <w:rPr>
          <w:sz w:val="24"/>
        </w:rPr>
        <w:tab/>
      </w:r>
      <w:r w:rsidR="00A63B6C">
        <w:rPr>
          <w:sz w:val="24"/>
        </w:rPr>
        <w:t>[</w:t>
      </w:r>
      <w:r w:rsidR="00A63B6C" w:rsidRPr="00776E48">
        <w:rPr>
          <w:i/>
          <w:sz w:val="24"/>
        </w:rPr>
        <w:t>Vejledning: Her anføres</w:t>
      </w:r>
      <w:r w:rsidR="00A63B6C">
        <w:rPr>
          <w:i/>
          <w:sz w:val="24"/>
        </w:rPr>
        <w:t xml:space="preserve"> – så præcist som muligt -</w:t>
      </w:r>
      <w:r w:rsidR="00A63B6C" w:rsidRPr="00776E48">
        <w:rPr>
          <w:i/>
          <w:sz w:val="24"/>
        </w:rPr>
        <w:t xml:space="preserve"> hvilke ydelser, som bygherren skal levere, herunder hvilke beslutninger og/eller materiale, som bygherren skal levere</w:t>
      </w:r>
      <w:r w:rsidR="00A63B6C">
        <w:rPr>
          <w:i/>
          <w:sz w:val="24"/>
        </w:rPr>
        <w:t xml:space="preserve"> (og hvornår)</w:t>
      </w:r>
      <w:r w:rsidR="00A63B6C" w:rsidRPr="00776E48">
        <w:rPr>
          <w:i/>
          <w:sz w:val="24"/>
        </w:rPr>
        <w:t>. Der kan henvises til relevante ydelsesbeskrivelser, herunder Ydelsesbeskrivelse for Byggeri og Landskab 2018 (YBL18) samt evt. afkrydsningsskema for disse ydelser eller dokument med projektspecifik ydelsesbeskrivelse.</w:t>
      </w:r>
      <w:r w:rsidR="00A63B6C">
        <w:rPr>
          <w:sz w:val="24"/>
        </w:rPr>
        <w:t>]</w:t>
      </w:r>
      <w:r w:rsidR="00276F80" w:rsidRPr="005D7654">
        <w:rPr>
          <w:sz w:val="24"/>
        </w:rPr>
        <w:t xml:space="preserve"> </w:t>
      </w:r>
    </w:p>
    <w:p w14:paraId="3C95292D" w14:textId="77777777" w:rsidR="00C128D6" w:rsidRPr="005D7654" w:rsidRDefault="00C128D6" w:rsidP="005D7654">
      <w:pPr>
        <w:tabs>
          <w:tab w:val="left" w:pos="-576"/>
          <w:tab w:val="left" w:pos="720"/>
          <w:tab w:val="left" w:pos="1584"/>
          <w:tab w:val="left" w:pos="4032"/>
        </w:tabs>
        <w:spacing w:line="240" w:lineRule="atLeast"/>
        <w:ind w:left="1152" w:hanging="1152"/>
        <w:rPr>
          <w:sz w:val="24"/>
        </w:rPr>
      </w:pPr>
    </w:p>
    <w:p w14:paraId="2CCC687A" w14:textId="77777777" w:rsidR="00276F80" w:rsidRDefault="00276F80">
      <w:pPr>
        <w:tabs>
          <w:tab w:val="left" w:pos="-576"/>
          <w:tab w:val="left" w:pos="720"/>
          <w:tab w:val="left" w:pos="1584"/>
          <w:tab w:val="left" w:pos="4032"/>
        </w:tabs>
        <w:spacing w:line="240" w:lineRule="atLeast"/>
        <w:ind w:left="1152" w:hanging="1152"/>
        <w:rPr>
          <w:b/>
          <w:sz w:val="24"/>
        </w:rPr>
      </w:pPr>
      <w:r w:rsidRPr="00D5763B">
        <w:rPr>
          <w:b/>
          <w:sz w:val="24"/>
        </w:rPr>
        <w:t>6</w:t>
      </w:r>
      <w:r>
        <w:rPr>
          <w:sz w:val="24"/>
        </w:rPr>
        <w:t>.</w:t>
      </w:r>
      <w:r>
        <w:rPr>
          <w:sz w:val="24"/>
        </w:rPr>
        <w:tab/>
      </w:r>
      <w:r>
        <w:rPr>
          <w:b/>
          <w:sz w:val="24"/>
        </w:rPr>
        <w:t>Tidsfrister</w:t>
      </w:r>
    </w:p>
    <w:p w14:paraId="62D6B7C2" w14:textId="553EB238" w:rsidR="00A63B6C" w:rsidRPr="00A30954" w:rsidRDefault="00276F80" w:rsidP="00A63B6C">
      <w:pPr>
        <w:ind w:left="709" w:hanging="709"/>
        <w:rPr>
          <w:i/>
          <w:sz w:val="24"/>
        </w:rPr>
      </w:pPr>
      <w:r>
        <w:rPr>
          <w:sz w:val="24"/>
        </w:rPr>
        <w:t>6.1.</w:t>
      </w:r>
      <w:r>
        <w:rPr>
          <w:sz w:val="24"/>
        </w:rPr>
        <w:tab/>
        <w:t>Tidsfrister for opgavens løsning:</w:t>
      </w:r>
      <w:r w:rsidR="0042132D">
        <w:rPr>
          <w:sz w:val="24"/>
        </w:rPr>
        <w:br/>
      </w:r>
      <w:r w:rsidR="00A63B6C" w:rsidRPr="00A30954">
        <w:rPr>
          <w:sz w:val="24"/>
        </w:rPr>
        <w:t>[</w:t>
      </w:r>
      <w:r w:rsidR="00A63B6C" w:rsidRPr="00A30954">
        <w:rPr>
          <w:i/>
          <w:sz w:val="24"/>
        </w:rPr>
        <w:t xml:space="preserve">Vejledning: Der udarbejdes en hovedtidsplan, som totalrådgiveren giver tilbud på baggrund af. Herefter udarbejder totalrådgiveren, jf. ABR18 § 12, en såkaldt ydelsesplan (detailtidsplan). Fristen for udarbejdelse af ydelsesplan angives i hovedtidsplanen, som vedlægges udbuddet eller fristen kan indskrives i dette afsnit i kontrakten. </w:t>
      </w:r>
    </w:p>
    <w:p w14:paraId="52191FC8" w14:textId="3AC67D58" w:rsidR="00A63B6C" w:rsidRPr="00A30954" w:rsidRDefault="00A63B6C" w:rsidP="00A30954">
      <w:pPr>
        <w:ind w:left="709"/>
        <w:rPr>
          <w:i/>
          <w:sz w:val="24"/>
        </w:rPr>
      </w:pPr>
      <w:r w:rsidRPr="00A30954">
        <w:rPr>
          <w:i/>
          <w:sz w:val="24"/>
        </w:rPr>
        <w:t>Herudover skal der i afsnittet angives frister som foreskrevet i ABR18.</w:t>
      </w:r>
      <w:r w:rsidRPr="00A30954">
        <w:rPr>
          <w:rFonts w:ascii="Verdana" w:hAnsi="Verdana" w:cs="Arial"/>
          <w:noProof w:val="0"/>
          <w:sz w:val="18"/>
        </w:rPr>
        <w:t xml:space="preserve"> </w:t>
      </w:r>
      <w:r w:rsidRPr="00A30954">
        <w:rPr>
          <w:i/>
          <w:sz w:val="24"/>
        </w:rPr>
        <w:t xml:space="preserve">Hvis der aftales dagbod, jf. ABR 18, § 39, anføres frist og dagbodens størrelse. </w:t>
      </w:r>
      <w:r w:rsidRPr="00A30954">
        <w:rPr>
          <w:sz w:val="24"/>
        </w:rPr>
        <w:t>]</w:t>
      </w:r>
    </w:p>
    <w:p w14:paraId="4BF0A1D5" w14:textId="66A9F90F" w:rsidR="00A63B6C" w:rsidRPr="00A30954" w:rsidRDefault="00A63B6C" w:rsidP="00776E48">
      <w:pPr>
        <w:ind w:left="360"/>
        <w:rPr>
          <w:sz w:val="24"/>
        </w:rPr>
      </w:pPr>
    </w:p>
    <w:p w14:paraId="697D4DAE" w14:textId="54D5948A" w:rsidR="00A63B6C" w:rsidRPr="00A63B6C" w:rsidRDefault="00A63B6C" w:rsidP="00A30954">
      <w:pPr>
        <w:tabs>
          <w:tab w:val="num" w:pos="567"/>
        </w:tabs>
        <w:ind w:left="709"/>
        <w:rPr>
          <w:color w:val="FF0000"/>
          <w:sz w:val="24"/>
        </w:rPr>
      </w:pPr>
      <w:r>
        <w:rPr>
          <w:color w:val="FF0000"/>
          <w:sz w:val="24"/>
        </w:rPr>
        <w:t xml:space="preserve">- </w:t>
      </w:r>
      <w:r w:rsidRPr="00A63B6C">
        <w:rPr>
          <w:color w:val="FF0000"/>
          <w:sz w:val="24"/>
        </w:rPr>
        <w:t>Hovedtidsplan, jf. bilag</w:t>
      </w:r>
      <w:r>
        <w:rPr>
          <w:color w:val="FF0000"/>
          <w:sz w:val="24"/>
        </w:rPr>
        <w:t xml:space="preserve"> </w:t>
      </w:r>
      <w:r w:rsidR="00EF4F90">
        <w:rPr>
          <w:color w:val="FF0000"/>
          <w:sz w:val="24"/>
        </w:rPr>
        <w:t>1</w:t>
      </w:r>
      <w:r w:rsidRPr="00A63B6C">
        <w:rPr>
          <w:color w:val="FF0000"/>
          <w:sz w:val="24"/>
        </w:rPr>
        <w:t xml:space="preserve"> jf. ABR 18, § 4, stk. 2, litra g</w:t>
      </w:r>
    </w:p>
    <w:p w14:paraId="0719FC3C" w14:textId="1DDF8CBF" w:rsidR="00A63B6C" w:rsidRPr="00A63B6C" w:rsidRDefault="00A63B6C" w:rsidP="00A30954">
      <w:pPr>
        <w:tabs>
          <w:tab w:val="num" w:pos="567"/>
        </w:tabs>
        <w:ind w:left="709"/>
        <w:rPr>
          <w:color w:val="FF0000"/>
          <w:sz w:val="24"/>
        </w:rPr>
      </w:pPr>
      <w:r>
        <w:rPr>
          <w:color w:val="FF0000"/>
          <w:sz w:val="24"/>
        </w:rPr>
        <w:t xml:space="preserve">- </w:t>
      </w:r>
      <w:r w:rsidRPr="00A63B6C">
        <w:rPr>
          <w:color w:val="FF0000"/>
          <w:sz w:val="24"/>
        </w:rPr>
        <w:t>Frist for ydelsesplan jf. ABR 18, § 4, stk. 4, litra b og § 12</w:t>
      </w:r>
    </w:p>
    <w:p w14:paraId="0AEE2C1E" w14:textId="52809991" w:rsidR="00A63B6C" w:rsidRPr="00A63B6C" w:rsidRDefault="00A63B6C" w:rsidP="00A30954">
      <w:pPr>
        <w:tabs>
          <w:tab w:val="num" w:pos="567"/>
        </w:tabs>
        <w:ind w:left="709"/>
        <w:rPr>
          <w:color w:val="FF0000"/>
          <w:sz w:val="24"/>
        </w:rPr>
      </w:pPr>
      <w:r>
        <w:rPr>
          <w:color w:val="FF0000"/>
          <w:sz w:val="24"/>
        </w:rPr>
        <w:t xml:space="preserve">- </w:t>
      </w:r>
      <w:r w:rsidRPr="00A63B6C">
        <w:rPr>
          <w:color w:val="FF0000"/>
          <w:sz w:val="24"/>
        </w:rPr>
        <w:t xml:space="preserve">Frist for </w:t>
      </w:r>
      <w:r>
        <w:rPr>
          <w:color w:val="FF0000"/>
          <w:sz w:val="24"/>
        </w:rPr>
        <w:t>bygherren</w:t>
      </w:r>
      <w:r w:rsidRPr="00A63B6C">
        <w:rPr>
          <w:color w:val="FF0000"/>
          <w:sz w:val="24"/>
        </w:rPr>
        <w:t>s beslutninger og afgivelse af materiale jf. ABR 18, § 4, stk. 3</w:t>
      </w:r>
    </w:p>
    <w:p w14:paraId="6E1F35B7" w14:textId="2EC263BD" w:rsidR="00A63B6C" w:rsidRPr="00A63B6C" w:rsidRDefault="00A63B6C" w:rsidP="00A30954">
      <w:pPr>
        <w:tabs>
          <w:tab w:val="num" w:pos="567"/>
        </w:tabs>
        <w:ind w:left="709"/>
        <w:rPr>
          <w:color w:val="FF0000"/>
          <w:sz w:val="24"/>
        </w:rPr>
      </w:pPr>
      <w:r>
        <w:rPr>
          <w:color w:val="FF0000"/>
          <w:sz w:val="24"/>
        </w:rPr>
        <w:t xml:space="preserve">- </w:t>
      </w:r>
      <w:r w:rsidRPr="00A63B6C">
        <w:rPr>
          <w:color w:val="FF0000"/>
          <w:sz w:val="24"/>
        </w:rPr>
        <w:t xml:space="preserve">Frist for </w:t>
      </w:r>
      <w:r>
        <w:rPr>
          <w:color w:val="FF0000"/>
          <w:sz w:val="24"/>
        </w:rPr>
        <w:t>bygherren</w:t>
      </w:r>
      <w:r w:rsidRPr="00A63B6C">
        <w:rPr>
          <w:color w:val="FF0000"/>
          <w:sz w:val="24"/>
        </w:rPr>
        <w:t>s indhentelse af myndighedsgodkendelser jf. ABR 18, § 4, stk. 3</w:t>
      </w:r>
    </w:p>
    <w:p w14:paraId="3E5C9DE0" w14:textId="67495117" w:rsidR="00A63B6C" w:rsidRPr="00A63B6C" w:rsidRDefault="00A63B6C" w:rsidP="00A30954">
      <w:pPr>
        <w:tabs>
          <w:tab w:val="num" w:pos="567"/>
        </w:tabs>
        <w:ind w:left="709"/>
        <w:rPr>
          <w:color w:val="FF0000"/>
          <w:sz w:val="24"/>
        </w:rPr>
      </w:pPr>
      <w:r>
        <w:rPr>
          <w:color w:val="FF0000"/>
          <w:sz w:val="24"/>
        </w:rPr>
        <w:t xml:space="preserve">- </w:t>
      </w:r>
      <w:r w:rsidRPr="00A63B6C">
        <w:rPr>
          <w:color w:val="FF0000"/>
          <w:sz w:val="24"/>
        </w:rPr>
        <w:t>Eventuelle mellemterminer jf. ABR 18, § 4, stk. 2, litra g</w:t>
      </w:r>
    </w:p>
    <w:p w14:paraId="2D989D45" w14:textId="4488FA77" w:rsidR="00A63B6C" w:rsidRDefault="00A63B6C" w:rsidP="00A30954">
      <w:pPr>
        <w:tabs>
          <w:tab w:val="num" w:pos="567"/>
        </w:tabs>
        <w:ind w:left="709"/>
        <w:rPr>
          <w:color w:val="FF0000"/>
          <w:sz w:val="24"/>
        </w:rPr>
      </w:pPr>
      <w:r>
        <w:rPr>
          <w:color w:val="FF0000"/>
          <w:sz w:val="24"/>
        </w:rPr>
        <w:t xml:space="preserve">- </w:t>
      </w:r>
      <w:r w:rsidRPr="00A63B6C">
        <w:rPr>
          <w:color w:val="FF0000"/>
          <w:sz w:val="24"/>
        </w:rPr>
        <w:t>Forventet sluttidspunkt for arbejdets udførelse. jf. ABR 18, § 4, stk. 4, litra b</w:t>
      </w:r>
    </w:p>
    <w:p w14:paraId="17167F93" w14:textId="0E05CE8E" w:rsidR="00D5763B" w:rsidRPr="00423D49" w:rsidRDefault="00EF4F90" w:rsidP="00EF4F90">
      <w:pPr>
        <w:ind w:left="709"/>
        <w:rPr>
          <w:i/>
          <w:sz w:val="24"/>
        </w:rPr>
      </w:pPr>
      <w:r w:rsidRPr="00A30954">
        <w:rPr>
          <w:sz w:val="24"/>
        </w:rPr>
        <w:t>[</w:t>
      </w:r>
      <w:r w:rsidRPr="00A30954">
        <w:rPr>
          <w:i/>
          <w:sz w:val="24"/>
        </w:rPr>
        <w:t>Vejledning:</w:t>
      </w:r>
      <w:r w:rsidR="00423D49">
        <w:rPr>
          <w:i/>
          <w:sz w:val="24"/>
        </w:rPr>
        <w:t xml:space="preserve"> Frister, mellemterminer og sluttidspunkt kan/bør fremgå af hovedtidsplanen</w:t>
      </w:r>
      <w:r w:rsidRPr="00A30954">
        <w:rPr>
          <w:sz w:val="24"/>
        </w:rPr>
        <w:t>]</w:t>
      </w:r>
    </w:p>
    <w:p w14:paraId="1CFD29DC" w14:textId="77777777" w:rsidR="00423D49" w:rsidRDefault="00423D49" w:rsidP="00EF4F90">
      <w:pPr>
        <w:ind w:left="709"/>
        <w:rPr>
          <w:sz w:val="24"/>
        </w:rPr>
      </w:pPr>
    </w:p>
    <w:p w14:paraId="57CDBB4D" w14:textId="33831912" w:rsidR="00D509B7" w:rsidRPr="00D509B7" w:rsidRDefault="00276F80" w:rsidP="00D509B7">
      <w:pPr>
        <w:tabs>
          <w:tab w:val="left" w:pos="-576"/>
          <w:tab w:val="left" w:pos="720"/>
          <w:tab w:val="left" w:pos="1584"/>
          <w:tab w:val="left" w:pos="4032"/>
        </w:tabs>
        <w:spacing w:line="240" w:lineRule="atLeast"/>
        <w:ind w:left="1152" w:hanging="1152"/>
        <w:rPr>
          <w:b/>
          <w:sz w:val="24"/>
        </w:rPr>
      </w:pPr>
      <w:bookmarkStart w:id="2" w:name="_Hlk2672119"/>
      <w:r w:rsidRPr="00D5763B">
        <w:rPr>
          <w:b/>
          <w:sz w:val="24"/>
        </w:rPr>
        <w:lastRenderedPageBreak/>
        <w:t>7.</w:t>
      </w:r>
      <w:r>
        <w:rPr>
          <w:sz w:val="24"/>
        </w:rPr>
        <w:tab/>
      </w:r>
      <w:r>
        <w:rPr>
          <w:b/>
          <w:sz w:val="24"/>
        </w:rPr>
        <w:t>Økonomi.</w:t>
      </w:r>
      <w:r w:rsidR="00D509B7" w:rsidRPr="00776E48">
        <w:rPr>
          <w:i/>
          <w:sz w:val="24"/>
        </w:rPr>
        <w:t xml:space="preserve"> </w:t>
      </w:r>
    </w:p>
    <w:p w14:paraId="4276015B" w14:textId="2EBCFE5B" w:rsidR="00D509B7" w:rsidRPr="00DB3F25" w:rsidRDefault="00D509B7" w:rsidP="00D509B7">
      <w:pPr>
        <w:tabs>
          <w:tab w:val="left" w:pos="-576"/>
          <w:tab w:val="left" w:pos="720"/>
          <w:tab w:val="left" w:pos="1584"/>
          <w:tab w:val="left" w:pos="4032"/>
        </w:tabs>
        <w:spacing w:line="240" w:lineRule="atLeast"/>
        <w:ind w:left="1152" w:hanging="1152"/>
        <w:rPr>
          <w:sz w:val="24"/>
        </w:rPr>
      </w:pPr>
      <w:r w:rsidRPr="00776E48">
        <w:rPr>
          <w:i/>
          <w:sz w:val="24"/>
        </w:rPr>
        <w:tab/>
      </w:r>
      <w:r w:rsidR="00977E01" w:rsidRPr="00776E48">
        <w:rPr>
          <w:sz w:val="24"/>
        </w:rPr>
        <w:t xml:space="preserve">Totalrådgiveren har budgetansvar. Følgende økonomiske rammer er gældende for </w:t>
      </w:r>
      <w:r w:rsidR="00DB3F25">
        <w:rPr>
          <w:sz w:val="24"/>
        </w:rPr>
        <w:t>o</w:t>
      </w:r>
      <w:r w:rsidR="00977E01" w:rsidRPr="00776E48">
        <w:rPr>
          <w:sz w:val="24"/>
        </w:rPr>
        <w:t>pgaven:</w:t>
      </w:r>
    </w:p>
    <w:p w14:paraId="1DCBDBC8" w14:textId="47658727" w:rsidR="00276F80" w:rsidRDefault="00276F80">
      <w:pPr>
        <w:tabs>
          <w:tab w:val="left" w:pos="-576"/>
          <w:tab w:val="left" w:pos="720"/>
          <w:tab w:val="left" w:pos="1584"/>
          <w:tab w:val="left" w:pos="4032"/>
        </w:tabs>
        <w:spacing w:line="240" w:lineRule="atLeast"/>
        <w:ind w:left="1152" w:hanging="1152"/>
        <w:rPr>
          <w:sz w:val="24"/>
        </w:rPr>
      </w:pPr>
      <w:bookmarkStart w:id="3" w:name="_Hlk2671963"/>
      <w:bookmarkEnd w:id="2"/>
      <w:r>
        <w:rPr>
          <w:sz w:val="24"/>
        </w:rPr>
        <w:t>7.1</w:t>
      </w:r>
      <w:r>
        <w:rPr>
          <w:sz w:val="24"/>
        </w:rPr>
        <w:tab/>
      </w:r>
      <w:r w:rsidR="00D509B7">
        <w:rPr>
          <w:sz w:val="24"/>
        </w:rPr>
        <w:t>Opgavens ø</w:t>
      </w:r>
      <w:r>
        <w:rPr>
          <w:sz w:val="24"/>
        </w:rPr>
        <w:t>konomisk</w:t>
      </w:r>
      <w:r w:rsidR="00D509B7">
        <w:rPr>
          <w:sz w:val="24"/>
        </w:rPr>
        <w:t>e</w:t>
      </w:r>
      <w:r>
        <w:rPr>
          <w:sz w:val="24"/>
        </w:rPr>
        <w:t xml:space="preserve"> ramme:</w:t>
      </w:r>
    </w:p>
    <w:bookmarkEnd w:id="3"/>
    <w:p w14:paraId="5365833B" w14:textId="0B72E832" w:rsidR="00753F7E" w:rsidRDefault="00D509B7" w:rsidP="00D509B7">
      <w:pPr>
        <w:tabs>
          <w:tab w:val="left" w:pos="-576"/>
          <w:tab w:val="left" w:pos="720"/>
          <w:tab w:val="left" w:pos="1584"/>
          <w:tab w:val="left" w:pos="4032"/>
        </w:tabs>
        <w:spacing w:line="240" w:lineRule="atLeast"/>
        <w:ind w:left="720"/>
        <w:rPr>
          <w:rFonts w:ascii="Times New Roman" w:hAnsi="Times New Roman"/>
          <w:sz w:val="24"/>
        </w:rPr>
      </w:pPr>
      <w:r>
        <w:rPr>
          <w:rFonts w:ascii="Times New Roman" w:hAnsi="Times New Roman"/>
          <w:sz w:val="24"/>
        </w:rPr>
        <w:t>Opgavens</w:t>
      </w:r>
      <w:r w:rsidR="00276F80" w:rsidRPr="006F4D99">
        <w:rPr>
          <w:rFonts w:ascii="Times New Roman" w:hAnsi="Times New Roman"/>
          <w:sz w:val="24"/>
        </w:rPr>
        <w:t xml:space="preserve"> økonomiske ramme</w:t>
      </w:r>
      <w:r w:rsidR="009D55E9" w:rsidRPr="006F4D99">
        <w:rPr>
          <w:rFonts w:ascii="Times New Roman" w:hAnsi="Times New Roman"/>
          <w:sz w:val="24"/>
        </w:rPr>
        <w:t xml:space="preserve"> udgør </w:t>
      </w:r>
      <w:r>
        <w:rPr>
          <w:rFonts w:ascii="Times New Roman" w:hAnsi="Times New Roman"/>
          <w:sz w:val="24"/>
        </w:rPr>
        <w:t xml:space="preserve">kr. </w:t>
      </w:r>
      <w:r w:rsidRPr="00DB3F25">
        <w:rPr>
          <w:rFonts w:ascii="Times New Roman" w:hAnsi="Times New Roman"/>
          <w:color w:val="FF0000"/>
          <w:sz w:val="24"/>
        </w:rPr>
        <w:t>*</w:t>
      </w:r>
      <w:r w:rsidR="001E0ECA" w:rsidRPr="006F4D99">
        <w:rPr>
          <w:rFonts w:ascii="Times New Roman" w:hAnsi="Times New Roman"/>
          <w:sz w:val="24"/>
        </w:rPr>
        <w:t>.</w:t>
      </w:r>
      <w:r w:rsidR="00276F80" w:rsidRPr="006F4D99">
        <w:rPr>
          <w:rFonts w:ascii="Times New Roman" w:hAnsi="Times New Roman"/>
          <w:sz w:val="24"/>
        </w:rPr>
        <w:t xml:space="preserve"> </w:t>
      </w:r>
      <w:r w:rsidR="009D55E9" w:rsidRPr="006F4D99">
        <w:rPr>
          <w:rFonts w:ascii="Times New Roman" w:hAnsi="Times New Roman"/>
          <w:sz w:val="24"/>
        </w:rPr>
        <w:t>ekskl.</w:t>
      </w:r>
      <w:r w:rsidR="00276F80" w:rsidRPr="006F4D99">
        <w:rPr>
          <w:rFonts w:ascii="Times New Roman" w:hAnsi="Times New Roman"/>
          <w:sz w:val="24"/>
        </w:rPr>
        <w:t xml:space="preserve"> </w:t>
      </w:r>
      <w:r w:rsidR="006F4D99" w:rsidRPr="006F4D99">
        <w:rPr>
          <w:rFonts w:ascii="Times New Roman" w:hAnsi="Times New Roman"/>
          <w:sz w:val="24"/>
        </w:rPr>
        <w:t>m</w:t>
      </w:r>
      <w:r w:rsidR="00276F80" w:rsidRPr="006F4D99">
        <w:rPr>
          <w:rFonts w:ascii="Times New Roman" w:hAnsi="Times New Roman"/>
          <w:sz w:val="24"/>
        </w:rPr>
        <w:t>oms.</w:t>
      </w:r>
      <w:r w:rsidR="00F06D1E" w:rsidRPr="006F4D99">
        <w:rPr>
          <w:rFonts w:ascii="Times New Roman" w:hAnsi="Times New Roman"/>
          <w:sz w:val="24"/>
        </w:rPr>
        <w:t>.</w:t>
      </w:r>
    </w:p>
    <w:p w14:paraId="4054A5C9" w14:textId="786840A0" w:rsidR="00D509B7" w:rsidRPr="00D509B7" w:rsidRDefault="00D509B7" w:rsidP="00D509B7">
      <w:pPr>
        <w:tabs>
          <w:tab w:val="left" w:pos="-576"/>
          <w:tab w:val="left" w:pos="720"/>
          <w:tab w:val="left" w:pos="1584"/>
          <w:tab w:val="left" w:pos="4032"/>
        </w:tabs>
        <w:spacing w:line="240" w:lineRule="atLeast"/>
        <w:ind w:left="720"/>
        <w:rPr>
          <w:rFonts w:ascii="Times New Roman" w:hAnsi="Times New Roman"/>
          <w:sz w:val="24"/>
        </w:rPr>
      </w:pPr>
      <w:r>
        <w:rPr>
          <w:rFonts w:ascii="Times New Roman" w:hAnsi="Times New Roman"/>
          <w:sz w:val="24"/>
        </w:rPr>
        <w:t>[</w:t>
      </w:r>
      <w:r w:rsidRPr="00776E48">
        <w:rPr>
          <w:rFonts w:ascii="Times New Roman" w:hAnsi="Times New Roman"/>
          <w:i/>
          <w:sz w:val="24"/>
        </w:rPr>
        <w:t>Vejledning: Ved "opgavens økonomiske ramme" forstås den af bygherren fastsatte ramme for de samlede udgifter i forbindelse med projektering og udførelse af opgaven, herunder totalrådgiverens honorar, udlæg, afgifter og gebyrer, jf. ABR 18, § 4, stk. 2, litra c. Opgavens økonomiske ramme indeholder de budgetposter, som totalrådgiveren har ansvaret for at budgettere, såfremt totalrådgiverens opgave omfatter budgettering.</w:t>
      </w:r>
      <w:r w:rsidRPr="00D509B7">
        <w:rPr>
          <w:i/>
          <w:sz w:val="24"/>
        </w:rPr>
        <w:t xml:space="preserve"> </w:t>
      </w:r>
      <w:r w:rsidRPr="00D509B7">
        <w:rPr>
          <w:rFonts w:ascii="Times New Roman" w:hAnsi="Times New Roman"/>
          <w:i/>
          <w:sz w:val="24"/>
        </w:rPr>
        <w:t>I dette afsnit bør det tillige angives hvilket indeks, der gælder for de angivne økonomiske rammer og i hvilket omfang disse beløb indekseres og hvordan.</w:t>
      </w:r>
      <w:r w:rsidR="004869DF" w:rsidRPr="004869DF">
        <w:rPr>
          <w:i/>
          <w:sz w:val="24"/>
        </w:rPr>
        <w:t xml:space="preserve"> </w:t>
      </w:r>
      <w:r w:rsidR="004869DF" w:rsidRPr="004869DF">
        <w:rPr>
          <w:rFonts w:ascii="Times New Roman" w:hAnsi="Times New Roman"/>
          <w:i/>
          <w:sz w:val="24"/>
        </w:rPr>
        <w:t>Øvrige budgetforudsætninger oplyses ligeledes, herunder det aftalte kvalitetsniveau og de risici, der er indregnet i den økonomiske ramme.</w:t>
      </w:r>
      <w:r>
        <w:rPr>
          <w:rFonts w:ascii="Times New Roman" w:hAnsi="Times New Roman"/>
          <w:i/>
          <w:sz w:val="24"/>
        </w:rPr>
        <w:t xml:space="preserve"> </w:t>
      </w:r>
      <w:r>
        <w:rPr>
          <w:rFonts w:ascii="Times New Roman" w:hAnsi="Times New Roman"/>
          <w:sz w:val="24"/>
        </w:rPr>
        <w:t>]</w:t>
      </w:r>
    </w:p>
    <w:p w14:paraId="10356F51" w14:textId="17349E13" w:rsidR="002A38CB" w:rsidRDefault="002A38CB" w:rsidP="002A38CB">
      <w:pPr>
        <w:tabs>
          <w:tab w:val="left" w:pos="-576"/>
          <w:tab w:val="left" w:pos="720"/>
          <w:tab w:val="left" w:pos="1584"/>
          <w:tab w:val="left" w:pos="4032"/>
        </w:tabs>
        <w:spacing w:line="240" w:lineRule="atLeast"/>
        <w:ind w:left="720"/>
        <w:rPr>
          <w:sz w:val="24"/>
        </w:rPr>
      </w:pPr>
    </w:p>
    <w:p w14:paraId="7B9128D7" w14:textId="77777777" w:rsidR="00977E01" w:rsidRDefault="002A38CB" w:rsidP="0042132D">
      <w:pPr>
        <w:ind w:left="709" w:hanging="709"/>
        <w:rPr>
          <w:sz w:val="24"/>
        </w:rPr>
      </w:pPr>
      <w:r>
        <w:rPr>
          <w:sz w:val="24"/>
        </w:rPr>
        <w:t>7.</w:t>
      </w:r>
      <w:r w:rsidR="00E14510">
        <w:rPr>
          <w:sz w:val="24"/>
        </w:rPr>
        <w:t>2</w:t>
      </w:r>
      <w:r>
        <w:rPr>
          <w:sz w:val="24"/>
        </w:rPr>
        <w:tab/>
      </w:r>
      <w:r w:rsidR="00D509B7">
        <w:rPr>
          <w:sz w:val="24"/>
        </w:rPr>
        <w:t>Den samlede økonomiske ramme</w:t>
      </w:r>
      <w:r w:rsidR="00977E01">
        <w:rPr>
          <w:sz w:val="24"/>
        </w:rPr>
        <w:t>:</w:t>
      </w:r>
    </w:p>
    <w:p w14:paraId="5E32EB60" w14:textId="45206BDE" w:rsidR="00D509B7" w:rsidRDefault="00977E01" w:rsidP="00DB3F25">
      <w:pPr>
        <w:ind w:left="709"/>
        <w:rPr>
          <w:sz w:val="24"/>
        </w:rPr>
      </w:pPr>
      <w:r>
        <w:rPr>
          <w:sz w:val="24"/>
        </w:rPr>
        <w:t>Den samlede økonomiske ramme</w:t>
      </w:r>
      <w:r w:rsidR="00D509B7">
        <w:rPr>
          <w:sz w:val="24"/>
        </w:rPr>
        <w:t xml:space="preserve"> udgør kr. </w:t>
      </w:r>
      <w:r w:rsidR="00D509B7" w:rsidRPr="00DB3F25">
        <w:rPr>
          <w:color w:val="FF0000"/>
          <w:sz w:val="24"/>
        </w:rPr>
        <w:t>*</w:t>
      </w:r>
      <w:r w:rsidR="00D509B7">
        <w:rPr>
          <w:sz w:val="24"/>
        </w:rPr>
        <w:t xml:space="preserve"> ekskl. moms. </w:t>
      </w:r>
    </w:p>
    <w:p w14:paraId="30E4F565" w14:textId="6C3FDF52" w:rsidR="00D5763B" w:rsidRDefault="00D509B7" w:rsidP="00DB3F25">
      <w:pPr>
        <w:ind w:left="709"/>
        <w:rPr>
          <w:sz w:val="24"/>
        </w:rPr>
      </w:pPr>
      <w:r>
        <w:rPr>
          <w:sz w:val="24"/>
        </w:rPr>
        <w:t>[</w:t>
      </w:r>
      <w:r w:rsidRPr="00776E48">
        <w:rPr>
          <w:i/>
          <w:sz w:val="24"/>
        </w:rPr>
        <w:t>Vejledning: Ved projektering af bygge- og anlægsopgaver, skal også den "samlede økonomiske ramme" for projektering og udførelse af arbejdet oplyses, jf. ABR 18, § 4, stk. 4, litra a. Den "samlede økonomiske ramme" indeholder udover projektering og udførelse også alle andre omkostninger, herunder til anden rådgivning, såsom byggeledelse og -tilsyn, til erhvervelse af byggegrund, til byggemodning, til gebyrer osv. Bemærk, at i DANSKE ARK og FRI's Ydelsesbeskrivelse for Byggeri og Landskab 2018 anvendes begrebet "det samlede budget".</w:t>
      </w:r>
      <w:r>
        <w:rPr>
          <w:i/>
          <w:sz w:val="24"/>
        </w:rPr>
        <w:t xml:space="preserve"> </w:t>
      </w:r>
      <w:r w:rsidRPr="00D509B7">
        <w:rPr>
          <w:i/>
          <w:sz w:val="24"/>
        </w:rPr>
        <w:t>I dette afsnit bør det tillige angives hvilket indeks, der gælder for de angivne økonomiske rammer og i hvilket omfang disse beløb indekseres og hvordan.</w:t>
      </w:r>
      <w:r w:rsidR="004869DF" w:rsidRPr="00776E48">
        <w:rPr>
          <w:rFonts w:ascii="Verdana" w:eastAsia="Verdana" w:hAnsi="Verdana" w:cs="Arial"/>
          <w:noProof w:val="0"/>
          <w:sz w:val="18"/>
        </w:rPr>
        <w:t xml:space="preserve"> </w:t>
      </w:r>
      <w:r w:rsidR="004869DF">
        <w:rPr>
          <w:i/>
          <w:sz w:val="24"/>
        </w:rPr>
        <w:t>Øvrige b</w:t>
      </w:r>
      <w:r w:rsidR="004869DF" w:rsidRPr="004869DF">
        <w:rPr>
          <w:i/>
          <w:sz w:val="24"/>
        </w:rPr>
        <w:t>udgetforudsætninger oplyses</w:t>
      </w:r>
      <w:r w:rsidR="004869DF">
        <w:rPr>
          <w:i/>
          <w:sz w:val="24"/>
        </w:rPr>
        <w:t xml:space="preserve"> ligeledes</w:t>
      </w:r>
      <w:r w:rsidR="004869DF" w:rsidRPr="004869DF">
        <w:rPr>
          <w:i/>
          <w:sz w:val="24"/>
        </w:rPr>
        <w:t>, herunder det aftalte kvalitetsniveau og de risici, der er indregnet i den økonomiske ramme</w:t>
      </w:r>
      <w:r w:rsidR="004869DF">
        <w:rPr>
          <w:i/>
          <w:sz w:val="24"/>
        </w:rPr>
        <w:t>.</w:t>
      </w:r>
      <w:r>
        <w:rPr>
          <w:sz w:val="24"/>
        </w:rPr>
        <w:t>]</w:t>
      </w:r>
    </w:p>
    <w:p w14:paraId="0BC0A137" w14:textId="77777777" w:rsidR="00E24305" w:rsidRPr="00E24305" w:rsidRDefault="00E24305" w:rsidP="00E24305">
      <w:pPr>
        <w:ind w:left="709" w:hanging="709"/>
        <w:rPr>
          <w:sz w:val="24"/>
        </w:rPr>
      </w:pPr>
    </w:p>
    <w:p w14:paraId="03372BC4" w14:textId="3C06C68A" w:rsidR="00E14510" w:rsidRDefault="00E14510" w:rsidP="00E14510">
      <w:pPr>
        <w:tabs>
          <w:tab w:val="left" w:pos="-576"/>
          <w:tab w:val="left" w:pos="720"/>
          <w:tab w:val="left" w:pos="1584"/>
          <w:tab w:val="left" w:pos="4032"/>
        </w:tabs>
        <w:spacing w:line="240" w:lineRule="atLeast"/>
        <w:ind w:left="1152" w:hanging="1152"/>
        <w:rPr>
          <w:b/>
          <w:sz w:val="24"/>
        </w:rPr>
      </w:pPr>
      <w:r>
        <w:rPr>
          <w:b/>
          <w:sz w:val="24"/>
        </w:rPr>
        <w:t>8</w:t>
      </w:r>
      <w:r w:rsidRPr="00D5763B">
        <w:rPr>
          <w:b/>
          <w:sz w:val="24"/>
        </w:rPr>
        <w:t>.</w:t>
      </w:r>
      <w:r>
        <w:rPr>
          <w:sz w:val="24"/>
        </w:rPr>
        <w:tab/>
      </w:r>
      <w:r w:rsidRPr="00E14510">
        <w:rPr>
          <w:b/>
          <w:sz w:val="24"/>
        </w:rPr>
        <w:t>Honorar.</w:t>
      </w:r>
    </w:p>
    <w:p w14:paraId="3FEABE9B" w14:textId="6B0391CC" w:rsidR="00977E01" w:rsidRPr="00776E48" w:rsidRDefault="00977E01" w:rsidP="00DB3F25">
      <w:pPr>
        <w:ind w:left="705" w:firstLine="4"/>
        <w:rPr>
          <w:i/>
          <w:sz w:val="24"/>
        </w:rPr>
      </w:pPr>
      <w:r>
        <w:rPr>
          <w:sz w:val="24"/>
        </w:rPr>
        <w:t>[</w:t>
      </w:r>
      <w:r w:rsidRPr="00776E48">
        <w:rPr>
          <w:i/>
          <w:sz w:val="24"/>
        </w:rPr>
        <w:t xml:space="preserve">Vejledning: </w:t>
      </w:r>
    </w:p>
    <w:p w14:paraId="5F73AC52" w14:textId="6A2485BC" w:rsidR="00977E01" w:rsidRPr="00776E48" w:rsidRDefault="00977E01" w:rsidP="00DB3F25">
      <w:pPr>
        <w:ind w:left="705" w:firstLine="4"/>
        <w:rPr>
          <w:i/>
          <w:sz w:val="24"/>
        </w:rPr>
      </w:pPr>
      <w:r w:rsidRPr="00776E48">
        <w:rPr>
          <w:i/>
          <w:sz w:val="24"/>
        </w:rPr>
        <w:t>Her angives det, hvordan totalrådgiveren honoreres. Der anvendes enten, jf. ABR 18 § 33:</w:t>
      </w:r>
    </w:p>
    <w:p w14:paraId="73A6B415" w14:textId="5F9207F3" w:rsidR="00977E01" w:rsidRPr="00181441" w:rsidRDefault="00977E01" w:rsidP="00DB3F25">
      <w:pPr>
        <w:ind w:left="705" w:firstLine="4"/>
        <w:rPr>
          <w:i/>
          <w:color w:val="FF0000"/>
          <w:sz w:val="24"/>
        </w:rPr>
      </w:pPr>
      <w:r w:rsidRPr="00181441">
        <w:rPr>
          <w:i/>
          <w:color w:val="FF0000"/>
          <w:sz w:val="24"/>
        </w:rPr>
        <w:t>- Fast honorar</w:t>
      </w:r>
    </w:p>
    <w:p w14:paraId="5D5771DA" w14:textId="253D1D5D" w:rsidR="00977E01" w:rsidRPr="00181441" w:rsidRDefault="00977E01" w:rsidP="00DB3F25">
      <w:pPr>
        <w:ind w:left="705" w:firstLine="4"/>
        <w:rPr>
          <w:i/>
          <w:color w:val="FF0000"/>
          <w:sz w:val="24"/>
        </w:rPr>
      </w:pPr>
      <w:r w:rsidRPr="00181441">
        <w:rPr>
          <w:i/>
          <w:color w:val="FF0000"/>
          <w:sz w:val="24"/>
        </w:rPr>
        <w:t>- Honorar efter medgået tid</w:t>
      </w:r>
    </w:p>
    <w:p w14:paraId="7EB7AB82" w14:textId="5E525AB6" w:rsidR="00977E01" w:rsidRPr="00181441" w:rsidRDefault="00977E01" w:rsidP="00DB3F25">
      <w:pPr>
        <w:ind w:left="705" w:firstLine="4"/>
        <w:rPr>
          <w:i/>
          <w:color w:val="FF0000"/>
          <w:sz w:val="24"/>
        </w:rPr>
      </w:pPr>
      <w:r w:rsidRPr="00181441">
        <w:rPr>
          <w:i/>
          <w:color w:val="FF0000"/>
          <w:sz w:val="24"/>
        </w:rPr>
        <w:t>- Honorar efter byggeudgift eller</w:t>
      </w:r>
    </w:p>
    <w:p w14:paraId="673B88F8" w14:textId="56704E28" w:rsidR="00977E01" w:rsidRPr="00181441" w:rsidRDefault="00977E01" w:rsidP="00DB3F25">
      <w:pPr>
        <w:ind w:left="705" w:firstLine="4"/>
        <w:rPr>
          <w:i/>
          <w:color w:val="FF0000"/>
          <w:sz w:val="24"/>
        </w:rPr>
      </w:pPr>
      <w:r w:rsidRPr="00181441">
        <w:rPr>
          <w:i/>
          <w:color w:val="FF0000"/>
          <w:sz w:val="24"/>
        </w:rPr>
        <w:t>- en kombination af forskellige honorarformer (i så fald angives det tydeligt, hvilke ydelser, der er omfattet af hvilke honorarformer).</w:t>
      </w:r>
    </w:p>
    <w:p w14:paraId="22810DFA" w14:textId="77777777" w:rsidR="00DB3F25" w:rsidRDefault="00DB3F25" w:rsidP="00DB3F25">
      <w:pPr>
        <w:ind w:left="705" w:firstLine="4"/>
        <w:rPr>
          <w:i/>
          <w:sz w:val="24"/>
        </w:rPr>
      </w:pPr>
    </w:p>
    <w:p w14:paraId="37BF0470" w14:textId="0450956C" w:rsidR="00977E01" w:rsidRDefault="00977E01" w:rsidP="00DB3F25">
      <w:pPr>
        <w:ind w:left="705" w:firstLine="4"/>
        <w:rPr>
          <w:i/>
          <w:sz w:val="24"/>
        </w:rPr>
      </w:pPr>
      <w:r w:rsidRPr="00776E48">
        <w:rPr>
          <w:i/>
          <w:sz w:val="24"/>
        </w:rPr>
        <w:t xml:space="preserve">Det bør tillige angives, hvordan eventuelle ekstraarbejder honoreres. </w:t>
      </w:r>
    </w:p>
    <w:p w14:paraId="4AE76ECB" w14:textId="77777777" w:rsidR="00DB3F25" w:rsidRPr="00776E48" w:rsidRDefault="00DB3F25" w:rsidP="00DB3F25">
      <w:pPr>
        <w:ind w:left="705" w:firstLine="4"/>
        <w:rPr>
          <w:i/>
          <w:sz w:val="24"/>
        </w:rPr>
      </w:pPr>
    </w:p>
    <w:p w14:paraId="3619FFAD" w14:textId="0FFC3E56" w:rsidR="00977E01" w:rsidRPr="00776E48" w:rsidRDefault="00977E01" w:rsidP="00DB3F25">
      <w:pPr>
        <w:ind w:left="705" w:firstLine="4"/>
        <w:rPr>
          <w:i/>
          <w:sz w:val="24"/>
        </w:rPr>
      </w:pPr>
      <w:r w:rsidRPr="00776E48">
        <w:rPr>
          <w:i/>
          <w:sz w:val="24"/>
        </w:rPr>
        <w:t xml:space="preserve">I henhold til ABR18 § 33, stk. 3 indeksreguleres fast honorar samt tilbudte timepriser. Der bør derfor under dette punkt angives, hvilket indeks, der finder anvendelse. </w:t>
      </w:r>
    </w:p>
    <w:p w14:paraId="1E725229" w14:textId="58D28DAB" w:rsidR="00977E01" w:rsidRPr="00776E48" w:rsidRDefault="00977E01" w:rsidP="00DB3F25">
      <w:pPr>
        <w:ind w:left="705" w:firstLine="4"/>
        <w:rPr>
          <w:i/>
          <w:sz w:val="24"/>
        </w:rPr>
      </w:pPr>
      <w:r w:rsidRPr="00776E48">
        <w:rPr>
          <w:i/>
          <w:sz w:val="24"/>
        </w:rPr>
        <w:t>Såfremt der vælges honorar efter byggeudgift, så skal det beskrives, hvilke udgifter byggeudgiften omfatter og på hvilket grundlag byggeudgiften opgøres, herunder indeksering.</w:t>
      </w:r>
    </w:p>
    <w:p w14:paraId="5337768F" w14:textId="4F5DF63F" w:rsidR="00977E01" w:rsidRDefault="00977E01" w:rsidP="00DB3F25">
      <w:pPr>
        <w:ind w:left="705" w:firstLine="4"/>
        <w:rPr>
          <w:sz w:val="24"/>
        </w:rPr>
      </w:pPr>
      <w:r w:rsidRPr="00776E48">
        <w:rPr>
          <w:i/>
          <w:sz w:val="24"/>
        </w:rPr>
        <w:t>Hvis der afregnes efter medgået tid, kan bygherren anmode om et overslag over honorar, udlæg og udgifter, og totalrådgiveren skal i så fald hurtigst muligt give meddelelse til bygherren, hvis der er grund til at antage, at overslaget vil blive overskredet.</w:t>
      </w:r>
      <w:r>
        <w:rPr>
          <w:sz w:val="24"/>
        </w:rPr>
        <w:t>]</w:t>
      </w:r>
    </w:p>
    <w:p w14:paraId="6D4B18FE" w14:textId="7F5C76D1" w:rsidR="00B355D0" w:rsidRDefault="00B355D0" w:rsidP="00977E01">
      <w:pPr>
        <w:ind w:left="705" w:hanging="705"/>
        <w:rPr>
          <w:sz w:val="24"/>
        </w:rPr>
      </w:pPr>
    </w:p>
    <w:p w14:paraId="1B2372C9" w14:textId="47ACF91F" w:rsidR="00977E01" w:rsidRDefault="00977E01" w:rsidP="00977E01">
      <w:pPr>
        <w:ind w:left="705" w:hanging="705"/>
        <w:rPr>
          <w:sz w:val="24"/>
        </w:rPr>
      </w:pPr>
      <w:r>
        <w:rPr>
          <w:sz w:val="24"/>
        </w:rPr>
        <w:t>8.1</w:t>
      </w:r>
      <w:r>
        <w:rPr>
          <w:sz w:val="24"/>
        </w:rPr>
        <w:tab/>
        <w:t>[</w:t>
      </w:r>
      <w:r w:rsidRPr="00776E48">
        <w:rPr>
          <w:i/>
          <w:sz w:val="24"/>
        </w:rPr>
        <w:t>Vejledning: Vælg én af følgende:</w:t>
      </w:r>
      <w:r>
        <w:rPr>
          <w:sz w:val="24"/>
        </w:rPr>
        <w:t xml:space="preserve">] </w:t>
      </w:r>
    </w:p>
    <w:p w14:paraId="51DDFFB7" w14:textId="13ED4408" w:rsidR="00977E01" w:rsidRDefault="00335D46" w:rsidP="00181441">
      <w:pPr>
        <w:ind w:left="705" w:firstLine="4"/>
        <w:rPr>
          <w:sz w:val="24"/>
        </w:rPr>
      </w:pPr>
      <w:r w:rsidRPr="00181441">
        <w:rPr>
          <w:i/>
          <w:color w:val="FF0000"/>
          <w:sz w:val="24"/>
        </w:rPr>
        <w:t>Fast honorar</w:t>
      </w:r>
    </w:p>
    <w:p w14:paraId="73E066F0" w14:textId="59880846" w:rsidR="00977E01" w:rsidRDefault="00977E01" w:rsidP="00181441">
      <w:pPr>
        <w:ind w:left="705" w:firstLine="4"/>
        <w:rPr>
          <w:sz w:val="24"/>
        </w:rPr>
      </w:pPr>
      <w:bookmarkStart w:id="4" w:name="_Hlk5610987"/>
      <w:r>
        <w:rPr>
          <w:sz w:val="24"/>
        </w:rPr>
        <w:t>[</w:t>
      </w:r>
      <w:r w:rsidRPr="00977E01">
        <w:rPr>
          <w:sz w:val="24"/>
        </w:rPr>
        <w:t>D</w:t>
      </w:r>
      <w:bookmarkEnd w:id="4"/>
      <w:r w:rsidRPr="00977E01">
        <w:rPr>
          <w:sz w:val="24"/>
        </w:rPr>
        <w:t>er er til løsning af opgaven aftalt et fast hon</w:t>
      </w:r>
      <w:r w:rsidRPr="0086073D">
        <w:rPr>
          <w:sz w:val="24"/>
        </w:rPr>
        <w:t xml:space="preserve">orar på i alt </w:t>
      </w:r>
      <w:r w:rsidR="0086073D" w:rsidRPr="0086073D">
        <w:rPr>
          <w:color w:val="FF0000"/>
          <w:sz w:val="24"/>
        </w:rPr>
        <w:t>b</w:t>
      </w:r>
      <w:r w:rsidRPr="0086073D">
        <w:rPr>
          <w:color w:val="FF0000"/>
          <w:sz w:val="24"/>
        </w:rPr>
        <w:t>eløb</w:t>
      </w:r>
      <w:r w:rsidRPr="0086073D">
        <w:rPr>
          <w:sz w:val="24"/>
        </w:rPr>
        <w:t xml:space="preserve"> DKK e</w:t>
      </w:r>
      <w:r w:rsidRPr="00977E01">
        <w:rPr>
          <w:sz w:val="24"/>
        </w:rPr>
        <w:t>kskl. moms.</w:t>
      </w:r>
      <w:r w:rsidR="00335D46">
        <w:rPr>
          <w:sz w:val="24"/>
        </w:rPr>
        <w:t>]</w:t>
      </w:r>
    </w:p>
    <w:p w14:paraId="7C7E0A52" w14:textId="0A5EF523" w:rsidR="00335D46" w:rsidRDefault="00335D46" w:rsidP="00181441">
      <w:pPr>
        <w:ind w:left="705" w:firstLine="4"/>
        <w:rPr>
          <w:sz w:val="24"/>
        </w:rPr>
      </w:pPr>
    </w:p>
    <w:p w14:paraId="38A97E9A" w14:textId="04D2ED27" w:rsidR="00335D46" w:rsidRDefault="00335D46" w:rsidP="00181441">
      <w:pPr>
        <w:ind w:left="705" w:firstLine="4"/>
        <w:rPr>
          <w:sz w:val="24"/>
        </w:rPr>
      </w:pPr>
      <w:r w:rsidRPr="00181441">
        <w:rPr>
          <w:i/>
          <w:color w:val="FF0000"/>
          <w:sz w:val="24"/>
        </w:rPr>
        <w:t>Medgået tid</w:t>
      </w:r>
      <w:r w:rsidRPr="00335D46">
        <w:rPr>
          <w:sz w:val="24"/>
        </w:rPr>
        <w:br/>
      </w:r>
      <w:r>
        <w:rPr>
          <w:sz w:val="24"/>
        </w:rPr>
        <w:t>[</w:t>
      </w:r>
      <w:r w:rsidRPr="00335D46">
        <w:rPr>
          <w:sz w:val="24"/>
        </w:rPr>
        <w:t>Honorering sker efter medgået tid baseret på følgende rater:</w:t>
      </w:r>
      <w:r w:rsidRPr="00335D46">
        <w:rPr>
          <w:sz w:val="24"/>
        </w:rPr>
        <w:br/>
      </w:r>
      <w:r w:rsidRPr="00181441">
        <w:rPr>
          <w:color w:val="FF0000"/>
          <w:sz w:val="24"/>
        </w:rPr>
        <w:lastRenderedPageBreak/>
        <w:t>indsæt oversigt over timerater</w:t>
      </w:r>
      <w:r w:rsidRPr="00335D46">
        <w:rPr>
          <w:sz w:val="24"/>
        </w:rPr>
        <w:br/>
        <w:t>De anførte rater reguleres årligt per</w:t>
      </w:r>
      <w:r w:rsidR="00181441">
        <w:rPr>
          <w:sz w:val="24"/>
        </w:rPr>
        <w:t xml:space="preserve"> </w:t>
      </w:r>
      <w:r w:rsidRPr="00181441">
        <w:rPr>
          <w:color w:val="FF0000"/>
          <w:sz w:val="24"/>
        </w:rPr>
        <w:t>dato</w:t>
      </w:r>
      <w:r w:rsidRPr="00335D46">
        <w:rPr>
          <w:sz w:val="24"/>
        </w:rPr>
        <w:t xml:space="preserve"> i henhold til punkt </w:t>
      </w:r>
      <w:r>
        <w:rPr>
          <w:sz w:val="24"/>
        </w:rPr>
        <w:t>[</w:t>
      </w:r>
      <w:r w:rsidR="00AB2E54">
        <w:rPr>
          <w:sz w:val="24"/>
        </w:rPr>
        <w:t>8.3</w:t>
      </w:r>
      <w:r>
        <w:rPr>
          <w:sz w:val="24"/>
        </w:rPr>
        <w:t xml:space="preserve">]. </w:t>
      </w:r>
    </w:p>
    <w:p w14:paraId="6CB10100" w14:textId="77777777" w:rsidR="00335D46" w:rsidRDefault="00335D46" w:rsidP="00181441">
      <w:pPr>
        <w:ind w:left="705" w:firstLine="4"/>
        <w:rPr>
          <w:sz w:val="24"/>
        </w:rPr>
      </w:pPr>
    </w:p>
    <w:p w14:paraId="10EA9EE4" w14:textId="310E8FB5" w:rsidR="006F7B81" w:rsidRDefault="00335D46" w:rsidP="00181441">
      <w:pPr>
        <w:ind w:left="705" w:firstLine="4"/>
        <w:rPr>
          <w:sz w:val="24"/>
        </w:rPr>
      </w:pPr>
      <w:r>
        <w:rPr>
          <w:sz w:val="24"/>
        </w:rPr>
        <w:t>[</w:t>
      </w:r>
      <w:r w:rsidRPr="00776E48">
        <w:rPr>
          <w:i/>
          <w:sz w:val="24"/>
        </w:rPr>
        <w:t>Eventuel tilføjelse:</w:t>
      </w:r>
      <w:r>
        <w:rPr>
          <w:sz w:val="24"/>
        </w:rPr>
        <w:t xml:space="preserve"> De</w:t>
      </w:r>
      <w:r w:rsidRPr="00335D46">
        <w:rPr>
          <w:sz w:val="24"/>
        </w:rPr>
        <w:t>r er aftalt en ramme</w:t>
      </w:r>
      <w:r>
        <w:rPr>
          <w:sz w:val="24"/>
        </w:rPr>
        <w:t xml:space="preserve"> for honoraret på kr. </w:t>
      </w:r>
      <w:r w:rsidRPr="00181441">
        <w:rPr>
          <w:color w:val="FF0000"/>
          <w:sz w:val="24"/>
        </w:rPr>
        <w:t>*</w:t>
      </w:r>
      <w:r>
        <w:rPr>
          <w:sz w:val="24"/>
        </w:rPr>
        <w:t xml:space="preserve"> ekskl.moms</w:t>
      </w:r>
      <w:r w:rsidR="00AF4D2B">
        <w:rPr>
          <w:sz w:val="24"/>
        </w:rPr>
        <w:t>.</w:t>
      </w:r>
      <w:r w:rsidRPr="00335D46">
        <w:rPr>
          <w:sz w:val="24"/>
        </w:rPr>
        <w:t xml:space="preserve"> </w:t>
      </w:r>
      <w:r w:rsidR="00AF4D2B">
        <w:rPr>
          <w:sz w:val="24"/>
        </w:rPr>
        <w:t>Totalr</w:t>
      </w:r>
      <w:r w:rsidRPr="00335D46">
        <w:rPr>
          <w:sz w:val="24"/>
        </w:rPr>
        <w:t xml:space="preserve">ådgiveren </w:t>
      </w:r>
      <w:r w:rsidR="00AF4D2B">
        <w:rPr>
          <w:sz w:val="24"/>
        </w:rPr>
        <w:t xml:space="preserve">er </w:t>
      </w:r>
      <w:r w:rsidRPr="00335D46">
        <w:rPr>
          <w:sz w:val="24"/>
        </w:rPr>
        <w:t xml:space="preserve">forpligtet til løbende at kontrollere rammens overholdelse. Hvis </w:t>
      </w:r>
      <w:r w:rsidR="00AF4D2B">
        <w:rPr>
          <w:sz w:val="24"/>
        </w:rPr>
        <w:t>Total</w:t>
      </w:r>
      <w:r w:rsidRPr="00335D46">
        <w:rPr>
          <w:sz w:val="24"/>
        </w:rPr>
        <w:t xml:space="preserve">rådgiveren forudser, at rammen vil blive overskredet pga. forhold, som ikke skyldes </w:t>
      </w:r>
      <w:r w:rsidR="00AF4D2B">
        <w:rPr>
          <w:sz w:val="24"/>
        </w:rPr>
        <w:t>Total</w:t>
      </w:r>
      <w:r w:rsidRPr="00335D46">
        <w:rPr>
          <w:sz w:val="24"/>
        </w:rPr>
        <w:t xml:space="preserve">rådgiverens forhold, skal </w:t>
      </w:r>
      <w:r w:rsidR="00AF4D2B">
        <w:rPr>
          <w:sz w:val="24"/>
        </w:rPr>
        <w:t>Total</w:t>
      </w:r>
      <w:r w:rsidRPr="00335D46">
        <w:rPr>
          <w:sz w:val="24"/>
        </w:rPr>
        <w:t xml:space="preserve">rådgiveren straks underrette </w:t>
      </w:r>
      <w:r w:rsidR="00AF4D2B">
        <w:rPr>
          <w:sz w:val="24"/>
        </w:rPr>
        <w:t>Bygherren</w:t>
      </w:r>
      <w:r w:rsidRPr="00335D46">
        <w:rPr>
          <w:sz w:val="24"/>
        </w:rPr>
        <w:t xml:space="preserve">, så </w:t>
      </w:r>
      <w:r w:rsidR="00AF4D2B">
        <w:rPr>
          <w:sz w:val="24"/>
        </w:rPr>
        <w:t>Bygherren</w:t>
      </w:r>
      <w:r w:rsidRPr="00335D46">
        <w:rPr>
          <w:sz w:val="24"/>
        </w:rPr>
        <w:t xml:space="preserve"> kan beslutte de nødvendige tiltag</w:t>
      </w:r>
      <w:r w:rsidR="00AF4D2B">
        <w:rPr>
          <w:sz w:val="24"/>
        </w:rPr>
        <w:t xml:space="preserve"> med henblik på rammens overholdelse</w:t>
      </w:r>
      <w:r w:rsidRPr="00335D46">
        <w:rPr>
          <w:sz w:val="24"/>
        </w:rPr>
        <w:t xml:space="preserve">, </w:t>
      </w:r>
      <w:r w:rsidR="00AF4D2B">
        <w:rPr>
          <w:sz w:val="24"/>
        </w:rPr>
        <w:t>alternativt at få</w:t>
      </w:r>
      <w:r w:rsidRPr="00335D46">
        <w:rPr>
          <w:sz w:val="24"/>
        </w:rPr>
        <w:t xml:space="preserve"> udvide</w:t>
      </w:r>
      <w:r w:rsidR="00AF4D2B">
        <w:rPr>
          <w:sz w:val="24"/>
        </w:rPr>
        <w:t>t</w:t>
      </w:r>
      <w:r w:rsidRPr="00335D46">
        <w:rPr>
          <w:sz w:val="24"/>
        </w:rPr>
        <w:t xml:space="preserve"> rammen.</w:t>
      </w:r>
      <w:r w:rsidR="00AF4D2B">
        <w:rPr>
          <w:sz w:val="24"/>
        </w:rPr>
        <w:t>]</w:t>
      </w:r>
    </w:p>
    <w:p w14:paraId="4FB0245D" w14:textId="77777777" w:rsidR="006F7B81" w:rsidRDefault="006F7B81" w:rsidP="00181441">
      <w:pPr>
        <w:ind w:left="705" w:firstLine="4"/>
        <w:rPr>
          <w:rFonts w:ascii="Arial" w:hAnsi="Arial"/>
          <w:noProof w:val="0"/>
        </w:rPr>
      </w:pPr>
    </w:p>
    <w:p w14:paraId="0441286A" w14:textId="0B70FF8F" w:rsidR="006F7B81" w:rsidRDefault="006F7B81" w:rsidP="00181441">
      <w:pPr>
        <w:ind w:left="705" w:firstLine="4"/>
        <w:rPr>
          <w:sz w:val="24"/>
        </w:rPr>
      </w:pPr>
      <w:r w:rsidRPr="00181441">
        <w:rPr>
          <w:i/>
          <w:color w:val="FF0000"/>
          <w:sz w:val="24"/>
        </w:rPr>
        <w:t>Honorar efter byggeudgift</w:t>
      </w:r>
      <w:bookmarkStart w:id="5" w:name="_Hlk532239051"/>
    </w:p>
    <w:p w14:paraId="38BA597E" w14:textId="1448BE48" w:rsidR="006F7B81" w:rsidRDefault="006F7B81" w:rsidP="00181441">
      <w:pPr>
        <w:ind w:left="705" w:firstLine="4"/>
        <w:rPr>
          <w:sz w:val="24"/>
        </w:rPr>
      </w:pPr>
      <w:r>
        <w:rPr>
          <w:sz w:val="24"/>
        </w:rPr>
        <w:t>[</w:t>
      </w:r>
      <w:r w:rsidRPr="006F7B81">
        <w:rPr>
          <w:sz w:val="24"/>
        </w:rPr>
        <w:t xml:space="preserve">Honorar afregnes som et procenthonorar af de realiserede, honorarbærende byggeudgifter, og procentsatsen er aftalt til </w:t>
      </w:r>
      <w:r w:rsidR="00181441" w:rsidRPr="00181441">
        <w:rPr>
          <w:color w:val="FF0000"/>
          <w:sz w:val="24"/>
        </w:rPr>
        <w:t>x,xx</w:t>
      </w:r>
      <w:r w:rsidRPr="006F7B81">
        <w:rPr>
          <w:sz w:val="24"/>
        </w:rPr>
        <w:t xml:space="preserve"> %.</w:t>
      </w:r>
      <w:bookmarkEnd w:id="5"/>
      <w:r>
        <w:rPr>
          <w:sz w:val="24"/>
        </w:rPr>
        <w:t>]</w:t>
      </w:r>
    </w:p>
    <w:p w14:paraId="7703D477" w14:textId="68FAD9E2" w:rsidR="006F7B81" w:rsidRDefault="006F7B81" w:rsidP="006F7B81">
      <w:pPr>
        <w:ind w:left="705" w:hanging="705"/>
        <w:rPr>
          <w:sz w:val="24"/>
        </w:rPr>
      </w:pPr>
    </w:p>
    <w:p w14:paraId="7A8595EE" w14:textId="5A5E3689" w:rsidR="006F7B81" w:rsidRDefault="006F7B81" w:rsidP="006F7B81">
      <w:pPr>
        <w:ind w:left="705" w:hanging="705"/>
        <w:rPr>
          <w:sz w:val="24"/>
        </w:rPr>
      </w:pPr>
      <w:r>
        <w:rPr>
          <w:sz w:val="24"/>
        </w:rPr>
        <w:t>8.2</w:t>
      </w:r>
      <w:r>
        <w:rPr>
          <w:sz w:val="24"/>
        </w:rPr>
        <w:tab/>
      </w:r>
      <w:r w:rsidR="00AB2E54">
        <w:rPr>
          <w:sz w:val="24"/>
        </w:rPr>
        <w:t>Supplerende ydelser:</w:t>
      </w:r>
    </w:p>
    <w:p w14:paraId="65F92234" w14:textId="1C0328C6" w:rsidR="00AB2E54" w:rsidRPr="00AB2E54" w:rsidRDefault="00AB2E54" w:rsidP="00181441">
      <w:pPr>
        <w:ind w:left="705" w:firstLine="4"/>
        <w:rPr>
          <w:sz w:val="24"/>
        </w:rPr>
      </w:pPr>
      <w:r w:rsidRPr="00AB2E54">
        <w:rPr>
          <w:sz w:val="24"/>
        </w:rPr>
        <w:t xml:space="preserve">Eventuelle supplerende ydelser honoreres efter medgået tid med følgende rater: </w:t>
      </w:r>
    </w:p>
    <w:p w14:paraId="21A2015B" w14:textId="6A7D42AF" w:rsidR="00AB2E54" w:rsidRPr="00AB2E54" w:rsidRDefault="00AB2E54" w:rsidP="00181441">
      <w:pPr>
        <w:ind w:left="705" w:firstLine="4"/>
        <w:rPr>
          <w:sz w:val="24"/>
        </w:rPr>
      </w:pPr>
      <w:r w:rsidRPr="00181441">
        <w:rPr>
          <w:color w:val="FF0000"/>
          <w:sz w:val="24"/>
        </w:rPr>
        <w:t>indsæt oversigt over timerater</w:t>
      </w:r>
      <w:r w:rsidRPr="00AB2E54">
        <w:rPr>
          <w:i/>
          <w:sz w:val="24"/>
        </w:rPr>
        <w:br/>
      </w:r>
    </w:p>
    <w:p w14:paraId="6B5F0274" w14:textId="545633A9" w:rsidR="00AB2E54" w:rsidRDefault="00AB2E54" w:rsidP="00181441">
      <w:pPr>
        <w:ind w:left="705" w:firstLine="4"/>
        <w:rPr>
          <w:sz w:val="24"/>
        </w:rPr>
      </w:pPr>
      <w:r w:rsidRPr="00AB2E54">
        <w:rPr>
          <w:sz w:val="24"/>
        </w:rPr>
        <w:t xml:space="preserve">De anførte rater reguleres årligt per </w:t>
      </w:r>
      <w:r w:rsidRPr="00181441">
        <w:rPr>
          <w:color w:val="FF0000"/>
          <w:sz w:val="24"/>
        </w:rPr>
        <w:t>dato</w:t>
      </w:r>
      <w:r w:rsidRPr="00AB2E54">
        <w:rPr>
          <w:sz w:val="24"/>
        </w:rPr>
        <w:t xml:space="preserve"> i henhold til punkt </w:t>
      </w:r>
      <w:r>
        <w:rPr>
          <w:sz w:val="24"/>
        </w:rPr>
        <w:t>8.</w:t>
      </w:r>
      <w:r w:rsidRPr="00181441">
        <w:rPr>
          <w:color w:val="FF0000"/>
          <w:sz w:val="24"/>
        </w:rPr>
        <w:t>3</w:t>
      </w:r>
      <w:r w:rsidRPr="00AB2E54">
        <w:rPr>
          <w:sz w:val="24"/>
        </w:rPr>
        <w:t>.</w:t>
      </w:r>
    </w:p>
    <w:p w14:paraId="178288E7" w14:textId="77777777" w:rsidR="00AB2E54" w:rsidRDefault="00AB2E54" w:rsidP="00AB2E54">
      <w:pPr>
        <w:ind w:left="705" w:hanging="705"/>
        <w:rPr>
          <w:sz w:val="24"/>
        </w:rPr>
      </w:pPr>
    </w:p>
    <w:p w14:paraId="0DDD6535" w14:textId="405EFDC1" w:rsidR="00AB2E54" w:rsidRDefault="00AB2E54" w:rsidP="00AB2E54">
      <w:pPr>
        <w:ind w:left="705" w:hanging="705"/>
        <w:rPr>
          <w:sz w:val="24"/>
        </w:rPr>
      </w:pPr>
      <w:r>
        <w:rPr>
          <w:sz w:val="24"/>
        </w:rPr>
        <w:t>8.3</w:t>
      </w:r>
      <w:r>
        <w:rPr>
          <w:sz w:val="24"/>
        </w:rPr>
        <w:tab/>
        <w:t>Indeks</w:t>
      </w:r>
    </w:p>
    <w:p w14:paraId="02881C9A" w14:textId="23FF6A1C" w:rsidR="00AB2E54" w:rsidRDefault="00AB2E54" w:rsidP="00AB2E54">
      <w:pPr>
        <w:ind w:left="705" w:hanging="705"/>
        <w:rPr>
          <w:sz w:val="24"/>
        </w:rPr>
      </w:pPr>
      <w:r>
        <w:rPr>
          <w:sz w:val="24"/>
        </w:rPr>
        <w:tab/>
      </w:r>
      <w:r w:rsidRPr="00AB2E54">
        <w:rPr>
          <w:sz w:val="24"/>
        </w:rPr>
        <w:t>Rådgiverens timepriser og/eller fast</w:t>
      </w:r>
      <w:r>
        <w:rPr>
          <w:sz w:val="24"/>
        </w:rPr>
        <w:t>e</w:t>
      </w:r>
      <w:r w:rsidRPr="00AB2E54">
        <w:rPr>
          <w:sz w:val="24"/>
        </w:rPr>
        <w:t xml:space="preserve"> honorar indekseres, jf. ABR 18, § 33, stk. 3.</w:t>
      </w:r>
      <w:r>
        <w:rPr>
          <w:sz w:val="24"/>
        </w:rPr>
        <w:t xml:space="preserve"> </w:t>
      </w:r>
    </w:p>
    <w:p w14:paraId="1739B925" w14:textId="5E7AC993" w:rsidR="00AB2E54" w:rsidRPr="006F7B81" w:rsidRDefault="00AB2E54" w:rsidP="00AB2E54">
      <w:pPr>
        <w:ind w:left="705" w:hanging="705"/>
        <w:rPr>
          <w:sz w:val="24"/>
        </w:rPr>
      </w:pPr>
      <w:r>
        <w:rPr>
          <w:sz w:val="24"/>
        </w:rPr>
        <w:tab/>
        <w:t xml:space="preserve">Indeksering sker i henhold til </w:t>
      </w:r>
      <w:r w:rsidRPr="00672D3F">
        <w:rPr>
          <w:color w:val="FF0000"/>
          <w:sz w:val="24"/>
        </w:rPr>
        <w:t>indsæt navn/nummer på indeks</w:t>
      </w:r>
      <w:r>
        <w:rPr>
          <w:sz w:val="24"/>
        </w:rPr>
        <w:t>.</w:t>
      </w:r>
    </w:p>
    <w:p w14:paraId="3FA77535" w14:textId="1657B60A" w:rsidR="00A15632" w:rsidRDefault="00A15632" w:rsidP="00181441">
      <w:pPr>
        <w:ind w:left="705" w:hanging="705"/>
        <w:rPr>
          <w:sz w:val="24"/>
        </w:rPr>
      </w:pPr>
    </w:p>
    <w:p w14:paraId="1648577C" w14:textId="756B2819" w:rsidR="00276F80" w:rsidRDefault="00276F80" w:rsidP="00E14510">
      <w:pPr>
        <w:tabs>
          <w:tab w:val="left" w:pos="-576"/>
          <w:tab w:val="left" w:pos="720"/>
          <w:tab w:val="left" w:pos="1584"/>
          <w:tab w:val="left" w:pos="4032"/>
        </w:tabs>
        <w:spacing w:line="240" w:lineRule="atLeast"/>
        <w:ind w:left="1152" w:hanging="1152"/>
        <w:rPr>
          <w:b/>
          <w:sz w:val="24"/>
        </w:rPr>
      </w:pPr>
      <w:r w:rsidRPr="00D5763B">
        <w:rPr>
          <w:b/>
          <w:sz w:val="24"/>
        </w:rPr>
        <w:t>9</w:t>
      </w:r>
      <w:r w:rsidRPr="00E14510">
        <w:rPr>
          <w:b/>
          <w:sz w:val="24"/>
        </w:rPr>
        <w:t>.</w:t>
      </w:r>
      <w:r>
        <w:rPr>
          <w:b/>
          <w:sz w:val="24"/>
        </w:rPr>
        <w:tab/>
        <w:t>Udlæg.</w:t>
      </w:r>
    </w:p>
    <w:p w14:paraId="60CBD42E" w14:textId="301A1278" w:rsidR="00AB2E54" w:rsidRDefault="00E14510" w:rsidP="0042132D">
      <w:pPr>
        <w:ind w:left="705" w:hanging="705"/>
        <w:rPr>
          <w:sz w:val="24"/>
        </w:rPr>
      </w:pPr>
      <w:r>
        <w:rPr>
          <w:sz w:val="24"/>
        </w:rPr>
        <w:t>9.1</w:t>
      </w:r>
      <w:r w:rsidR="00276F80">
        <w:rPr>
          <w:sz w:val="24"/>
        </w:rPr>
        <w:tab/>
      </w:r>
      <w:r w:rsidR="00AB2E54" w:rsidRPr="00AB2E54">
        <w:rPr>
          <w:sz w:val="24"/>
        </w:rPr>
        <w:t>I henhold til ABR 18, § 33, stk. 7</w:t>
      </w:r>
      <w:r w:rsidR="00AB2E54">
        <w:rPr>
          <w:sz w:val="24"/>
        </w:rPr>
        <w:t xml:space="preserve"> med følgende ændringer:</w:t>
      </w:r>
    </w:p>
    <w:p w14:paraId="07180C83" w14:textId="5CEDE1D9" w:rsidR="00AB2E54" w:rsidRDefault="00021BBC" w:rsidP="00181441">
      <w:pPr>
        <w:ind w:left="705" w:firstLine="4"/>
        <w:rPr>
          <w:sz w:val="24"/>
        </w:rPr>
      </w:pPr>
      <w:r>
        <w:rPr>
          <w:sz w:val="24"/>
        </w:rPr>
        <w:t>Reproduktion honoreres kun i det omfang, at det er forudaftalt med bygherren.</w:t>
      </w:r>
      <w:r>
        <w:rPr>
          <w:sz w:val="24"/>
        </w:rPr>
        <w:br/>
        <w:t>Transportudgifter honoreres ved refundering af billetpris eller efter statens kilometertakst for transport, i det omfang transporten skyldes møder indkaldt af eller møderække aftalt med bygherren og afholdt i Esbjerg. Transport der alene er indenfor Esbjerg Kommunes grænser refunderes dog ikke.</w:t>
      </w:r>
    </w:p>
    <w:p w14:paraId="267AD654" w14:textId="58079817" w:rsidR="00276F80" w:rsidRDefault="00276F80" w:rsidP="00181441">
      <w:pPr>
        <w:ind w:left="705" w:firstLine="4"/>
        <w:rPr>
          <w:sz w:val="24"/>
        </w:rPr>
      </w:pPr>
      <w:r>
        <w:rPr>
          <w:sz w:val="24"/>
        </w:rPr>
        <w:t>D</w:t>
      </w:r>
      <w:r w:rsidR="00E14510">
        <w:rPr>
          <w:sz w:val="24"/>
        </w:rPr>
        <w:t>e</w:t>
      </w:r>
      <w:r>
        <w:rPr>
          <w:sz w:val="24"/>
        </w:rPr>
        <w:t xml:space="preserve">r ydes ikke det i ABR </w:t>
      </w:r>
      <w:r w:rsidR="004D72FB">
        <w:rPr>
          <w:sz w:val="24"/>
        </w:rPr>
        <w:t>§</w:t>
      </w:r>
      <w:r w:rsidR="00AB2E54">
        <w:rPr>
          <w:sz w:val="24"/>
        </w:rPr>
        <w:t xml:space="preserve"> </w:t>
      </w:r>
      <w:r w:rsidR="004D72FB">
        <w:rPr>
          <w:sz w:val="24"/>
        </w:rPr>
        <w:t>33 stk. 7</w:t>
      </w:r>
      <w:r>
        <w:rPr>
          <w:sz w:val="24"/>
        </w:rPr>
        <w:t xml:space="preserve"> omhandlede tillæg</w:t>
      </w:r>
      <w:r w:rsidR="00A91834">
        <w:rPr>
          <w:sz w:val="24"/>
        </w:rPr>
        <w:t>.</w:t>
      </w:r>
    </w:p>
    <w:p w14:paraId="3BEADA97" w14:textId="43452F6A" w:rsidR="00A91834" w:rsidRDefault="00A91834" w:rsidP="00181441">
      <w:pPr>
        <w:ind w:left="705" w:firstLine="4"/>
        <w:rPr>
          <w:sz w:val="24"/>
        </w:rPr>
      </w:pPr>
    </w:p>
    <w:p w14:paraId="2DE2A754" w14:textId="2258D88A" w:rsidR="00AB2E54" w:rsidRDefault="00181441" w:rsidP="00181441">
      <w:pPr>
        <w:ind w:left="705" w:firstLine="4"/>
        <w:rPr>
          <w:sz w:val="24"/>
        </w:rPr>
      </w:pPr>
      <w:r>
        <w:rPr>
          <w:sz w:val="24"/>
        </w:rPr>
        <w:t>[</w:t>
      </w:r>
      <w:r w:rsidR="00AB2E54">
        <w:rPr>
          <w:sz w:val="24"/>
        </w:rPr>
        <w:t xml:space="preserve">Vejledning: </w:t>
      </w:r>
      <w:r w:rsidR="00AB2E54" w:rsidRPr="00AB2E54">
        <w:rPr>
          <w:sz w:val="24"/>
        </w:rPr>
        <w:t>Udlæg er nu defineret i ABR 18 § 33, stk. 7</w:t>
      </w:r>
      <w:r w:rsidR="00AB2E54">
        <w:rPr>
          <w:sz w:val="24"/>
        </w:rPr>
        <w:t>:</w:t>
      </w:r>
    </w:p>
    <w:p w14:paraId="555BA909" w14:textId="45DB0CCB" w:rsidR="00AB2E54" w:rsidRDefault="00A91834" w:rsidP="00181441">
      <w:pPr>
        <w:ind w:left="705" w:firstLine="4"/>
        <w:rPr>
          <w:sz w:val="24"/>
        </w:rPr>
      </w:pPr>
      <w:r w:rsidRPr="00776E48">
        <w:rPr>
          <w:i/>
          <w:sz w:val="24"/>
        </w:rPr>
        <w:t>H</w:t>
      </w:r>
      <w:r w:rsidR="00181441">
        <w:rPr>
          <w:i/>
          <w:sz w:val="24"/>
        </w:rPr>
        <w:t>o</w:t>
      </w:r>
      <w:r w:rsidRPr="00776E48">
        <w:rPr>
          <w:i/>
          <w:sz w:val="24"/>
        </w:rPr>
        <w:t>noraret omfatter ikke udgifter til fremstilling af fysiske modeller, til reproduktion og mangfoldiggørelse af tegningsmateriale, beskrivelser, fotografier og andet materiale til belysning af opgaven, til specialister engageret efter aftale med bygherren samt til afgifter for de til sagens gennemførelse nødvendige attester mv. Regninger for sådanne anvises af rådgiveren. Hvis rådgiveren efter aftale med bygherren betaler tredjemand, refunderer bygherren betalingenmed et tillæg på 5 %.</w:t>
      </w:r>
      <w:r w:rsidR="00181441">
        <w:rPr>
          <w:sz w:val="24"/>
        </w:rPr>
        <w:t>]</w:t>
      </w:r>
    </w:p>
    <w:p w14:paraId="5F06D457" w14:textId="5B6C0211" w:rsidR="00AB2E54" w:rsidRPr="00EB488E" w:rsidRDefault="00AB2E54" w:rsidP="00181441">
      <w:pPr>
        <w:ind w:left="705" w:firstLine="4"/>
        <w:rPr>
          <w:i/>
          <w:sz w:val="24"/>
        </w:rPr>
      </w:pPr>
      <w:r w:rsidRPr="00EB488E">
        <w:rPr>
          <w:i/>
          <w:sz w:val="24"/>
        </w:rPr>
        <w:t>Hvis dette ønskes fraveget, angives det i aftalen under dette afsnit. Afsnittet bør ligeledes angive, om og</w:t>
      </w:r>
      <w:r w:rsidR="00A91834" w:rsidRPr="00EB488E">
        <w:rPr>
          <w:i/>
          <w:sz w:val="24"/>
        </w:rPr>
        <w:t xml:space="preserve"> i giv</w:t>
      </w:r>
      <w:r w:rsidR="00E24305" w:rsidRPr="00EB488E">
        <w:rPr>
          <w:i/>
          <w:sz w:val="24"/>
        </w:rPr>
        <w:t>e</w:t>
      </w:r>
      <w:r w:rsidR="00A91834" w:rsidRPr="00EB488E">
        <w:rPr>
          <w:i/>
          <w:sz w:val="24"/>
        </w:rPr>
        <w:t>t fald,</w:t>
      </w:r>
      <w:r w:rsidRPr="00EB488E">
        <w:rPr>
          <w:i/>
          <w:sz w:val="24"/>
        </w:rPr>
        <w:t xml:space="preserve"> hvordan kørsel</w:t>
      </w:r>
      <w:r w:rsidR="00A91834" w:rsidRPr="00EB488E">
        <w:rPr>
          <w:i/>
          <w:sz w:val="24"/>
        </w:rPr>
        <w:t>/transporttid</w:t>
      </w:r>
      <w:r w:rsidRPr="00EB488E">
        <w:rPr>
          <w:i/>
          <w:sz w:val="24"/>
        </w:rPr>
        <w:t xml:space="preserve"> afregnes.</w:t>
      </w:r>
      <w:r w:rsidR="00EB488E">
        <w:rPr>
          <w:sz w:val="24"/>
        </w:rPr>
        <w:t>]</w:t>
      </w:r>
    </w:p>
    <w:p w14:paraId="7EC35FA7" w14:textId="15945146" w:rsidR="00D5763B" w:rsidRPr="0086073D" w:rsidRDefault="00D5763B">
      <w:pPr>
        <w:tabs>
          <w:tab w:val="left" w:pos="-576"/>
          <w:tab w:val="left" w:pos="720"/>
          <w:tab w:val="left" w:pos="1584"/>
          <w:tab w:val="left" w:pos="4032"/>
        </w:tabs>
        <w:spacing w:line="240" w:lineRule="atLeast"/>
        <w:ind w:left="1152" w:hanging="1152"/>
        <w:rPr>
          <w:sz w:val="24"/>
        </w:rPr>
      </w:pPr>
    </w:p>
    <w:p w14:paraId="2839859A" w14:textId="3B010F90" w:rsidR="00276F80" w:rsidRDefault="00276F80">
      <w:pPr>
        <w:tabs>
          <w:tab w:val="left" w:pos="-576"/>
          <w:tab w:val="left" w:pos="720"/>
          <w:tab w:val="left" w:pos="1584"/>
          <w:tab w:val="left" w:pos="4032"/>
        </w:tabs>
        <w:spacing w:line="240" w:lineRule="atLeast"/>
        <w:ind w:left="1152" w:hanging="1152"/>
        <w:rPr>
          <w:b/>
          <w:sz w:val="24"/>
        </w:rPr>
      </w:pPr>
      <w:r w:rsidRPr="00D5763B">
        <w:rPr>
          <w:b/>
          <w:sz w:val="24"/>
        </w:rPr>
        <w:t>10</w:t>
      </w:r>
      <w:r>
        <w:rPr>
          <w:sz w:val="24"/>
        </w:rPr>
        <w:t>.</w:t>
      </w:r>
      <w:r>
        <w:rPr>
          <w:sz w:val="24"/>
        </w:rPr>
        <w:tab/>
      </w:r>
      <w:r>
        <w:rPr>
          <w:b/>
          <w:sz w:val="24"/>
        </w:rPr>
        <w:t>Udbetaling af honorar og udlæg.</w:t>
      </w:r>
    </w:p>
    <w:p w14:paraId="32BED90F" w14:textId="28F945DA" w:rsidR="00112D53" w:rsidRPr="00776E48" w:rsidRDefault="00112D53" w:rsidP="00DF4946">
      <w:pPr>
        <w:ind w:left="705" w:firstLine="4"/>
        <w:rPr>
          <w:i/>
          <w:sz w:val="24"/>
        </w:rPr>
      </w:pPr>
      <w:r w:rsidRPr="00776E48">
        <w:rPr>
          <w:i/>
          <w:sz w:val="24"/>
        </w:rPr>
        <w:t>[Vejledning:</w:t>
      </w:r>
    </w:p>
    <w:p w14:paraId="484217B0" w14:textId="23E3BEEB" w:rsidR="00112D53" w:rsidRDefault="00112D53" w:rsidP="00DF4946">
      <w:pPr>
        <w:ind w:left="705" w:firstLine="4"/>
        <w:rPr>
          <w:i/>
          <w:sz w:val="24"/>
        </w:rPr>
      </w:pPr>
      <w:r w:rsidRPr="00776E48">
        <w:rPr>
          <w:i/>
          <w:sz w:val="24"/>
        </w:rPr>
        <w:t xml:space="preserve">Der udbetales i henhold til ABR18 § 34 dvs. enten a conto månedsvis bagud, jf. stk. 1, eller i </w:t>
      </w:r>
    </w:p>
    <w:p w14:paraId="11B92840" w14:textId="3249E022" w:rsidR="00112D53" w:rsidRPr="00776E48" w:rsidRDefault="00112D53" w:rsidP="00DF4946">
      <w:pPr>
        <w:ind w:left="705" w:firstLine="4"/>
        <w:rPr>
          <w:i/>
          <w:sz w:val="24"/>
        </w:rPr>
      </w:pPr>
      <w:r>
        <w:rPr>
          <w:i/>
          <w:sz w:val="24"/>
        </w:rPr>
        <w:t>h</w:t>
      </w:r>
      <w:r w:rsidRPr="00776E48">
        <w:rPr>
          <w:i/>
          <w:sz w:val="24"/>
        </w:rPr>
        <w:t>enhold til betalingsplan, jf., stk. 2.</w:t>
      </w:r>
    </w:p>
    <w:p w14:paraId="3E63A88A" w14:textId="3F48861A" w:rsidR="00112D53" w:rsidRDefault="00112D53" w:rsidP="00DF4946">
      <w:pPr>
        <w:ind w:left="705" w:firstLine="4"/>
        <w:rPr>
          <w:i/>
          <w:sz w:val="24"/>
        </w:rPr>
      </w:pPr>
      <w:r w:rsidRPr="00776E48">
        <w:rPr>
          <w:i/>
          <w:sz w:val="24"/>
        </w:rPr>
        <w:t>Såfremt der udbetales i henhold til betalingsplan skal det i hovedtidsplanen (i udbuddet)</w:t>
      </w:r>
    </w:p>
    <w:p w14:paraId="7000DD2D" w14:textId="259AAC5F" w:rsidR="00112D53" w:rsidRDefault="00112D53" w:rsidP="00DF4946">
      <w:pPr>
        <w:ind w:left="705" w:firstLine="4"/>
        <w:rPr>
          <w:i/>
          <w:sz w:val="24"/>
        </w:rPr>
      </w:pPr>
      <w:r w:rsidRPr="00776E48">
        <w:rPr>
          <w:i/>
          <w:sz w:val="24"/>
        </w:rPr>
        <w:t>angives, til hvilke tidspunkter honoraret udbetales eller det kan i kontrakten angives, ved</w:t>
      </w:r>
    </w:p>
    <w:p w14:paraId="34B306CC" w14:textId="17065757" w:rsidR="00112D53" w:rsidRDefault="00112D53" w:rsidP="00DF4946">
      <w:pPr>
        <w:ind w:left="705" w:firstLine="4"/>
        <w:rPr>
          <w:i/>
          <w:sz w:val="24"/>
        </w:rPr>
      </w:pPr>
      <w:r>
        <w:rPr>
          <w:i/>
          <w:sz w:val="24"/>
        </w:rPr>
        <w:t xml:space="preserve"> </w:t>
      </w:r>
      <w:r w:rsidRPr="00776E48">
        <w:rPr>
          <w:i/>
          <w:sz w:val="24"/>
        </w:rPr>
        <w:t>hvilke stadier og med hvilke beløb honoraret udbetales. Uanset sådan angivelse, har</w:t>
      </w:r>
      <w:r>
        <w:rPr>
          <w:i/>
          <w:sz w:val="24"/>
        </w:rPr>
        <w:t xml:space="preserve"> </w:t>
      </w:r>
    </w:p>
    <w:p w14:paraId="4346D179" w14:textId="2932A491" w:rsidR="00112D53" w:rsidRDefault="00112D53" w:rsidP="00DF4946">
      <w:pPr>
        <w:ind w:left="705" w:firstLine="4"/>
        <w:rPr>
          <w:i/>
          <w:sz w:val="24"/>
        </w:rPr>
      </w:pPr>
      <w:r>
        <w:rPr>
          <w:i/>
          <w:sz w:val="24"/>
        </w:rPr>
        <w:t>totalr</w:t>
      </w:r>
      <w:r w:rsidRPr="00776E48">
        <w:rPr>
          <w:i/>
          <w:sz w:val="24"/>
        </w:rPr>
        <w:t xml:space="preserve">ådgiveren i henhold til ABR18 kun ret til betaling til de aftalte tidspunkter, hvis den </w:t>
      </w:r>
    </w:p>
    <w:p w14:paraId="6458984F" w14:textId="0A6D1FA5" w:rsidR="00112D53" w:rsidRDefault="00112D53" w:rsidP="00DF4946">
      <w:pPr>
        <w:ind w:left="705" w:firstLine="4"/>
        <w:rPr>
          <w:i/>
          <w:sz w:val="24"/>
        </w:rPr>
      </w:pPr>
      <w:r w:rsidRPr="00776E48">
        <w:rPr>
          <w:i/>
          <w:sz w:val="24"/>
        </w:rPr>
        <w:t xml:space="preserve">ydelse, som betalingen angår, er præsteret. Det kan aftales, at </w:t>
      </w:r>
      <w:r>
        <w:rPr>
          <w:i/>
          <w:sz w:val="24"/>
        </w:rPr>
        <w:t>totalr</w:t>
      </w:r>
      <w:r w:rsidRPr="00776E48">
        <w:rPr>
          <w:i/>
          <w:sz w:val="24"/>
        </w:rPr>
        <w:t xml:space="preserve">ådgiveren på baggrund </w:t>
      </w:r>
    </w:p>
    <w:p w14:paraId="7E037941" w14:textId="798C7E75" w:rsidR="00112D53" w:rsidRDefault="00112D53" w:rsidP="00DF4946">
      <w:pPr>
        <w:ind w:left="705" w:firstLine="4"/>
        <w:rPr>
          <w:i/>
          <w:sz w:val="24"/>
        </w:rPr>
      </w:pPr>
      <w:r w:rsidRPr="00776E48">
        <w:rPr>
          <w:i/>
          <w:sz w:val="24"/>
        </w:rPr>
        <w:lastRenderedPageBreak/>
        <w:t xml:space="preserve">af hovedtidsplanen skal udarbejde betalingsplan til </w:t>
      </w:r>
      <w:r>
        <w:rPr>
          <w:i/>
          <w:sz w:val="24"/>
        </w:rPr>
        <w:t>b</w:t>
      </w:r>
      <w:r w:rsidRPr="00776E48">
        <w:rPr>
          <w:i/>
          <w:sz w:val="24"/>
        </w:rPr>
        <w:t xml:space="preserve">ygherrens godkendelse, og at denne </w:t>
      </w:r>
    </w:p>
    <w:p w14:paraId="394A7ABB" w14:textId="4801ADB1" w:rsidR="00D5604C" w:rsidRDefault="00112D53" w:rsidP="00DF4946">
      <w:pPr>
        <w:ind w:left="705" w:firstLine="4"/>
        <w:rPr>
          <w:i/>
          <w:sz w:val="24"/>
        </w:rPr>
      </w:pPr>
      <w:r w:rsidRPr="00776E48">
        <w:rPr>
          <w:i/>
          <w:sz w:val="24"/>
        </w:rPr>
        <w:t>skal fremsendes eksempelvis senest 5 arbejdsdage efter indgåelse af kontrakten</w:t>
      </w:r>
      <w:r w:rsidR="00D5604C">
        <w:rPr>
          <w:i/>
          <w:sz w:val="24"/>
        </w:rPr>
        <w:t xml:space="preserve"> – eller at</w:t>
      </w:r>
    </w:p>
    <w:p w14:paraId="37B2E052" w14:textId="1FAF9C57" w:rsidR="00112D53" w:rsidRPr="00DF4946" w:rsidRDefault="00D5604C" w:rsidP="00DF4946">
      <w:pPr>
        <w:ind w:left="705" w:firstLine="4"/>
        <w:rPr>
          <w:i/>
          <w:sz w:val="24"/>
        </w:rPr>
      </w:pPr>
      <w:r>
        <w:rPr>
          <w:i/>
          <w:sz w:val="24"/>
        </w:rPr>
        <w:t>denne skal udarbejdes forud for kontraktindgåelse og vedlægges kontrakten som bilag</w:t>
      </w:r>
      <w:r w:rsidR="00112D53" w:rsidRPr="00776E48">
        <w:rPr>
          <w:i/>
          <w:sz w:val="24"/>
        </w:rPr>
        <w:t>.</w:t>
      </w:r>
      <w:r w:rsidR="00112D53" w:rsidRPr="00DF4946">
        <w:rPr>
          <w:i/>
          <w:sz w:val="24"/>
        </w:rPr>
        <w:t xml:space="preserve"> </w:t>
      </w:r>
    </w:p>
    <w:p w14:paraId="417AECDF" w14:textId="6BE1F940" w:rsidR="00112D53" w:rsidRPr="00AE4FCC" w:rsidRDefault="00112D53" w:rsidP="00DF4946">
      <w:pPr>
        <w:ind w:left="705" w:firstLine="4"/>
        <w:rPr>
          <w:i/>
          <w:sz w:val="24"/>
        </w:rPr>
      </w:pPr>
      <w:r w:rsidRPr="00AE4FCC">
        <w:rPr>
          <w:i/>
          <w:sz w:val="24"/>
        </w:rPr>
        <w:t xml:space="preserve">Betalingsfrist i henhold til ABR18 § 35 er 15 arbejdsdage efter bygherrens modtagelse af </w:t>
      </w:r>
    </w:p>
    <w:p w14:paraId="2E0630A8" w14:textId="4FA0CC39" w:rsidR="00112D53" w:rsidRPr="00AE4FCC" w:rsidRDefault="00112D53" w:rsidP="00DF4946">
      <w:pPr>
        <w:ind w:left="705" w:firstLine="4"/>
        <w:rPr>
          <w:i/>
          <w:sz w:val="24"/>
        </w:rPr>
      </w:pPr>
      <w:r w:rsidRPr="00AE4FCC">
        <w:rPr>
          <w:i/>
          <w:sz w:val="24"/>
        </w:rPr>
        <w:t xml:space="preserve">totalrådgiverens anmodning om betaling. (Bestemmelsen kan eventuelt fraviges og fristen </w:t>
      </w:r>
    </w:p>
    <w:p w14:paraId="4D9818A9" w14:textId="086E4FCD" w:rsidR="00112D53" w:rsidRPr="00AE4FCC" w:rsidRDefault="00112D53" w:rsidP="00DF4946">
      <w:pPr>
        <w:ind w:left="705" w:firstLine="4"/>
        <w:rPr>
          <w:i/>
          <w:sz w:val="24"/>
        </w:rPr>
      </w:pPr>
      <w:r w:rsidRPr="00AE4FCC">
        <w:rPr>
          <w:i/>
          <w:sz w:val="24"/>
        </w:rPr>
        <w:t>for betaling forlænges).</w:t>
      </w:r>
    </w:p>
    <w:p w14:paraId="073C1E55" w14:textId="0B2D80A1" w:rsidR="00112D53" w:rsidRDefault="00112D53" w:rsidP="00DF4946">
      <w:pPr>
        <w:ind w:left="705" w:firstLine="4"/>
        <w:rPr>
          <w:i/>
          <w:sz w:val="24"/>
        </w:rPr>
      </w:pPr>
      <w:r w:rsidRPr="00AE4FCC">
        <w:rPr>
          <w:i/>
          <w:sz w:val="24"/>
        </w:rPr>
        <w:t>Totalrådgiverens tilgod</w:t>
      </w:r>
      <w:r w:rsidRPr="00776E48">
        <w:rPr>
          <w:i/>
          <w:sz w:val="24"/>
        </w:rPr>
        <w:t xml:space="preserve">ehavende forrentes fra forfaldsdagen med rentelovens rentesats </w:t>
      </w:r>
    </w:p>
    <w:p w14:paraId="5EF6E3F5" w14:textId="7E6B0376" w:rsidR="00112D53" w:rsidRPr="00776E48" w:rsidRDefault="00112D53" w:rsidP="00DF4946">
      <w:pPr>
        <w:ind w:left="705" w:firstLine="4"/>
        <w:rPr>
          <w:i/>
          <w:sz w:val="24"/>
        </w:rPr>
      </w:pPr>
      <w:r w:rsidRPr="00776E48">
        <w:rPr>
          <w:i/>
          <w:sz w:val="24"/>
        </w:rPr>
        <w:t xml:space="preserve">medmindre andet aftales, jf. ABR18 § 35, stk. 2. </w:t>
      </w:r>
    </w:p>
    <w:p w14:paraId="409422AB" w14:textId="77777777" w:rsidR="00112D53" w:rsidRPr="00776E48" w:rsidRDefault="00112D53" w:rsidP="00DF4946">
      <w:pPr>
        <w:ind w:left="705" w:hanging="705"/>
        <w:rPr>
          <w:i/>
          <w:sz w:val="24"/>
        </w:rPr>
      </w:pPr>
    </w:p>
    <w:p w14:paraId="71C3B26B" w14:textId="35339874" w:rsidR="00112D53" w:rsidRDefault="00112D53" w:rsidP="00AE4FCC">
      <w:pPr>
        <w:ind w:left="705" w:firstLine="4"/>
        <w:rPr>
          <w:i/>
          <w:sz w:val="24"/>
        </w:rPr>
      </w:pPr>
      <w:r w:rsidRPr="00776E48">
        <w:rPr>
          <w:i/>
          <w:sz w:val="24"/>
        </w:rPr>
        <w:t xml:space="preserve">Ekstraarbejde afregnes – medmindre andet aftales – som månedsvis a conto bagud, jf. § 34, </w:t>
      </w:r>
    </w:p>
    <w:p w14:paraId="60B5BF05" w14:textId="1B1CAFCB" w:rsidR="00112D53" w:rsidRDefault="00112D53" w:rsidP="00AE4FCC">
      <w:pPr>
        <w:ind w:left="705" w:firstLine="4"/>
        <w:rPr>
          <w:i/>
          <w:sz w:val="24"/>
        </w:rPr>
      </w:pPr>
      <w:r w:rsidRPr="00776E48">
        <w:rPr>
          <w:i/>
          <w:sz w:val="24"/>
        </w:rPr>
        <w:t>stk. 3.]</w:t>
      </w:r>
    </w:p>
    <w:p w14:paraId="753DE610" w14:textId="77777777" w:rsidR="00AE4FCC" w:rsidRPr="00776E48" w:rsidRDefault="00AE4FCC" w:rsidP="00DF4946">
      <w:pPr>
        <w:ind w:left="705" w:hanging="705"/>
        <w:rPr>
          <w:i/>
          <w:sz w:val="24"/>
        </w:rPr>
      </w:pPr>
    </w:p>
    <w:p w14:paraId="78EF39B2" w14:textId="77777777" w:rsidR="00112D53" w:rsidRDefault="00276F80" w:rsidP="00112D53">
      <w:pPr>
        <w:ind w:left="705" w:hanging="705"/>
        <w:rPr>
          <w:sz w:val="24"/>
        </w:rPr>
      </w:pPr>
      <w:r>
        <w:rPr>
          <w:sz w:val="24"/>
        </w:rPr>
        <w:t>10.1.</w:t>
      </w:r>
      <w:r>
        <w:rPr>
          <w:sz w:val="24"/>
        </w:rPr>
        <w:tab/>
      </w:r>
      <w:bookmarkStart w:id="6" w:name="_Hlk532239565"/>
      <w:r w:rsidR="00112D53">
        <w:rPr>
          <w:sz w:val="24"/>
        </w:rPr>
        <w:t>[</w:t>
      </w:r>
      <w:r w:rsidR="00112D53" w:rsidRPr="00776E48">
        <w:rPr>
          <w:i/>
          <w:sz w:val="24"/>
        </w:rPr>
        <w:t>Vejledning: Der vælges én af følgende:</w:t>
      </w:r>
      <w:r w:rsidR="00112D53">
        <w:rPr>
          <w:sz w:val="24"/>
        </w:rPr>
        <w:t>]</w:t>
      </w:r>
    </w:p>
    <w:p w14:paraId="19C3C7D2" w14:textId="282BEA26" w:rsidR="00112D53" w:rsidRPr="00776E48" w:rsidRDefault="00112D53" w:rsidP="00AE4FCC">
      <w:pPr>
        <w:ind w:left="705" w:firstLine="4"/>
        <w:rPr>
          <w:i/>
          <w:sz w:val="24"/>
          <w:szCs w:val="24"/>
        </w:rPr>
      </w:pPr>
      <w:r w:rsidRPr="00AE4FCC">
        <w:rPr>
          <w:i/>
          <w:color w:val="FF0000"/>
          <w:sz w:val="24"/>
          <w:szCs w:val="24"/>
        </w:rPr>
        <w:t>A conto betaling</w:t>
      </w:r>
    </w:p>
    <w:p w14:paraId="3AE4D792" w14:textId="39D39691" w:rsidR="00112D53" w:rsidRDefault="00112D53" w:rsidP="00AE4FCC">
      <w:pPr>
        <w:ind w:left="705" w:firstLine="4"/>
        <w:rPr>
          <w:sz w:val="24"/>
        </w:rPr>
      </w:pPr>
      <w:r w:rsidRPr="00112D53">
        <w:rPr>
          <w:sz w:val="24"/>
        </w:rPr>
        <w:t xml:space="preserve">Efter skriftlig anmodning til </w:t>
      </w:r>
      <w:r>
        <w:rPr>
          <w:sz w:val="24"/>
        </w:rPr>
        <w:t>b</w:t>
      </w:r>
      <w:r w:rsidRPr="00112D53">
        <w:rPr>
          <w:sz w:val="24"/>
        </w:rPr>
        <w:t xml:space="preserve">ygherren har </w:t>
      </w:r>
      <w:r>
        <w:rPr>
          <w:sz w:val="24"/>
        </w:rPr>
        <w:t>totalr</w:t>
      </w:r>
      <w:r w:rsidRPr="00112D53">
        <w:rPr>
          <w:sz w:val="24"/>
        </w:rPr>
        <w:t xml:space="preserve">ådgiveren én gang hver måned ret til betaling for udførte ydelser og afholdte udlæg. </w:t>
      </w:r>
    </w:p>
    <w:p w14:paraId="06D592B8" w14:textId="7FC7D496" w:rsidR="00112D53" w:rsidRPr="00112D53" w:rsidRDefault="00112D53" w:rsidP="00AE4FCC">
      <w:pPr>
        <w:ind w:left="705" w:firstLine="4"/>
        <w:rPr>
          <w:sz w:val="24"/>
        </w:rPr>
      </w:pPr>
      <w:r w:rsidRPr="00112D53">
        <w:rPr>
          <w:sz w:val="24"/>
        </w:rPr>
        <w:t xml:space="preserve">Bygherren skal senest </w:t>
      </w:r>
      <w:r w:rsidR="00352626" w:rsidRPr="00352626">
        <w:rPr>
          <w:color w:val="FF0000"/>
          <w:sz w:val="24"/>
        </w:rPr>
        <w:t>2</w:t>
      </w:r>
      <w:r w:rsidR="00021BBC" w:rsidRPr="00352626">
        <w:rPr>
          <w:color w:val="FF0000"/>
          <w:sz w:val="24"/>
        </w:rPr>
        <w:t>0</w:t>
      </w:r>
      <w:r w:rsidRPr="00112D53">
        <w:rPr>
          <w:sz w:val="24"/>
        </w:rPr>
        <w:t xml:space="preserve"> arbejdsdage fra modtagelse af korrekt og fyldestgørende elektronisk faktura betale det beløb, der er kontraktmæssige ydelser og udlæg for.</w:t>
      </w:r>
    </w:p>
    <w:p w14:paraId="12B40138" w14:textId="5BE0174E" w:rsidR="00112D53" w:rsidRPr="00112D53" w:rsidRDefault="00112D53" w:rsidP="00AE4FCC">
      <w:pPr>
        <w:ind w:left="705" w:firstLine="4"/>
        <w:rPr>
          <w:sz w:val="24"/>
        </w:rPr>
      </w:pPr>
    </w:p>
    <w:p w14:paraId="5A3CED59" w14:textId="4BFDE402" w:rsidR="00112D53" w:rsidRPr="00112D53" w:rsidRDefault="00112D53" w:rsidP="00AE4FCC">
      <w:pPr>
        <w:ind w:left="705" w:firstLine="4"/>
        <w:rPr>
          <w:sz w:val="24"/>
        </w:rPr>
      </w:pPr>
      <w:r w:rsidRPr="00AE4FCC">
        <w:rPr>
          <w:i/>
          <w:color w:val="FF0000"/>
          <w:sz w:val="24"/>
        </w:rPr>
        <w:t>Betalingsplan</w:t>
      </w:r>
    </w:p>
    <w:p w14:paraId="6E6A548F" w14:textId="006E29C2" w:rsidR="00112D53" w:rsidRPr="00112D53" w:rsidRDefault="00112D53" w:rsidP="00AE4FCC">
      <w:pPr>
        <w:ind w:left="705" w:firstLine="4"/>
        <w:rPr>
          <w:sz w:val="24"/>
        </w:rPr>
      </w:pPr>
      <w:r>
        <w:rPr>
          <w:sz w:val="24"/>
        </w:rPr>
        <w:t>Totalr</w:t>
      </w:r>
      <w:r w:rsidRPr="00112D53">
        <w:rPr>
          <w:sz w:val="24"/>
        </w:rPr>
        <w:t xml:space="preserve">ådgiverens honorar betales i henhold til betalingsplan. Senest 5 arbejdsdage efter indgåelse af nærværende aftale, fremsender </w:t>
      </w:r>
      <w:r w:rsidR="00D5604C">
        <w:rPr>
          <w:sz w:val="24"/>
        </w:rPr>
        <w:t>totalr</w:t>
      </w:r>
      <w:r w:rsidRPr="00112D53">
        <w:rPr>
          <w:sz w:val="24"/>
        </w:rPr>
        <w:t xml:space="preserve">ådgiveren betalingsplan på baggrund af hovedtidsplanen til </w:t>
      </w:r>
      <w:r w:rsidR="00D5604C">
        <w:rPr>
          <w:sz w:val="24"/>
        </w:rPr>
        <w:t>b</w:t>
      </w:r>
      <w:r w:rsidRPr="00112D53">
        <w:rPr>
          <w:sz w:val="24"/>
        </w:rPr>
        <w:t>ygherrens godkendelse.</w:t>
      </w:r>
      <w:bookmarkEnd w:id="6"/>
    </w:p>
    <w:p w14:paraId="06C2E7D8" w14:textId="3EEAFE34" w:rsidR="00D5604C" w:rsidRDefault="00D5604C" w:rsidP="00AE4FCC">
      <w:pPr>
        <w:ind w:left="705" w:firstLine="4"/>
        <w:rPr>
          <w:sz w:val="24"/>
        </w:rPr>
      </w:pPr>
    </w:p>
    <w:p w14:paraId="19FBAE34" w14:textId="77777777" w:rsidR="00672D3F" w:rsidRPr="00112D53" w:rsidRDefault="00672D3F" w:rsidP="00672D3F">
      <w:pPr>
        <w:ind w:left="705" w:firstLine="4"/>
        <w:rPr>
          <w:sz w:val="24"/>
        </w:rPr>
      </w:pPr>
      <w:r w:rsidRPr="00112D53">
        <w:rPr>
          <w:sz w:val="24"/>
        </w:rPr>
        <w:t xml:space="preserve">Elektronisk faktura skal sendes til: </w:t>
      </w:r>
    </w:p>
    <w:p w14:paraId="6756BA6F" w14:textId="77777777" w:rsidR="00672D3F" w:rsidRPr="00112D53" w:rsidRDefault="00672D3F" w:rsidP="00672D3F">
      <w:pPr>
        <w:ind w:left="705" w:firstLine="4"/>
        <w:rPr>
          <w:sz w:val="24"/>
        </w:rPr>
      </w:pPr>
      <w:r w:rsidRPr="00112D53">
        <w:rPr>
          <w:sz w:val="24"/>
        </w:rPr>
        <w:t xml:space="preserve">EAN nummer er: </w:t>
      </w:r>
      <w:r w:rsidRPr="00AE4FCC">
        <w:rPr>
          <w:color w:val="FF0000"/>
          <w:sz w:val="24"/>
        </w:rPr>
        <w:t>Indsæt EAN nummer</w:t>
      </w:r>
    </w:p>
    <w:p w14:paraId="5826D5D3" w14:textId="053B2159" w:rsidR="00672D3F" w:rsidRDefault="00672D3F" w:rsidP="00672D3F">
      <w:pPr>
        <w:ind w:left="705" w:firstLine="4"/>
        <w:rPr>
          <w:sz w:val="24"/>
        </w:rPr>
      </w:pPr>
      <w:r w:rsidRPr="00112D53">
        <w:rPr>
          <w:sz w:val="24"/>
        </w:rPr>
        <w:t xml:space="preserve">Fakturaen skal være forsynet med </w:t>
      </w:r>
      <w:r w:rsidRPr="00AE4FCC">
        <w:rPr>
          <w:color w:val="FF0000"/>
          <w:sz w:val="24"/>
        </w:rPr>
        <w:t>sagsnavn/sagsnummer/projektlederens navn</w:t>
      </w:r>
      <w:r w:rsidRPr="00112D53">
        <w:rPr>
          <w:sz w:val="24"/>
        </w:rPr>
        <w:t>.</w:t>
      </w:r>
    </w:p>
    <w:p w14:paraId="4420766B" w14:textId="77777777" w:rsidR="00672D3F" w:rsidRDefault="00672D3F" w:rsidP="00AE4FCC">
      <w:pPr>
        <w:ind w:left="705" w:firstLine="4"/>
        <w:rPr>
          <w:sz w:val="24"/>
        </w:rPr>
      </w:pPr>
    </w:p>
    <w:p w14:paraId="003ADB01" w14:textId="13CD75F5" w:rsidR="00112D53" w:rsidRPr="00112D53" w:rsidRDefault="00112D53" w:rsidP="00AE4FCC">
      <w:pPr>
        <w:ind w:left="705" w:firstLine="4"/>
        <w:rPr>
          <w:sz w:val="24"/>
        </w:rPr>
      </w:pPr>
      <w:r w:rsidRPr="00112D53">
        <w:rPr>
          <w:sz w:val="24"/>
        </w:rPr>
        <w:t>Udlæg</w:t>
      </w:r>
    </w:p>
    <w:p w14:paraId="40A9FCFA" w14:textId="5A318BF8" w:rsidR="00112D53" w:rsidRDefault="00112D53" w:rsidP="00AE4FCC">
      <w:pPr>
        <w:ind w:left="705" w:firstLine="4"/>
        <w:rPr>
          <w:sz w:val="24"/>
        </w:rPr>
      </w:pPr>
      <w:r w:rsidRPr="00112D53">
        <w:rPr>
          <w:sz w:val="24"/>
        </w:rPr>
        <w:t>Udlæg udbetales månedsvis bagud, jf. ABR18 § 34, stk. 4.</w:t>
      </w:r>
    </w:p>
    <w:p w14:paraId="2005FC8F" w14:textId="77777777" w:rsidR="00D5763B" w:rsidRDefault="00D5763B" w:rsidP="00AE4FCC">
      <w:pPr>
        <w:ind w:left="705" w:firstLine="4"/>
        <w:rPr>
          <w:sz w:val="24"/>
        </w:rPr>
      </w:pPr>
    </w:p>
    <w:p w14:paraId="20B6C5A1" w14:textId="77777777" w:rsidR="00276F80" w:rsidRDefault="00276F80">
      <w:pPr>
        <w:tabs>
          <w:tab w:val="left" w:pos="-576"/>
          <w:tab w:val="left" w:pos="720"/>
          <w:tab w:val="left" w:pos="1584"/>
          <w:tab w:val="left" w:pos="4032"/>
        </w:tabs>
        <w:spacing w:line="240" w:lineRule="atLeast"/>
        <w:ind w:left="1152" w:hanging="1152"/>
        <w:rPr>
          <w:b/>
          <w:sz w:val="24"/>
        </w:rPr>
      </w:pPr>
      <w:r w:rsidRPr="00D5763B">
        <w:rPr>
          <w:b/>
          <w:sz w:val="24"/>
        </w:rPr>
        <w:t>11</w:t>
      </w:r>
      <w:r>
        <w:rPr>
          <w:sz w:val="24"/>
        </w:rPr>
        <w:t>.</w:t>
      </w:r>
      <w:r>
        <w:rPr>
          <w:sz w:val="24"/>
        </w:rPr>
        <w:tab/>
      </w:r>
      <w:r>
        <w:rPr>
          <w:b/>
          <w:sz w:val="24"/>
        </w:rPr>
        <w:t>Ansvar.</w:t>
      </w:r>
    </w:p>
    <w:p w14:paraId="37B0F40E" w14:textId="09D5B3BC" w:rsidR="002F46D5" w:rsidRPr="00776E48" w:rsidRDefault="002F46D5" w:rsidP="00B075AB">
      <w:pPr>
        <w:ind w:left="705" w:firstLine="4"/>
        <w:rPr>
          <w:i/>
          <w:sz w:val="24"/>
        </w:rPr>
      </w:pPr>
      <w:r>
        <w:rPr>
          <w:sz w:val="24"/>
        </w:rPr>
        <w:t>[</w:t>
      </w:r>
      <w:r w:rsidRPr="00776E48">
        <w:rPr>
          <w:i/>
          <w:sz w:val="24"/>
        </w:rPr>
        <w:t>Vejledning: En standard for tot</w:t>
      </w:r>
      <w:r w:rsidR="00672D3F">
        <w:rPr>
          <w:i/>
          <w:sz w:val="24"/>
        </w:rPr>
        <w:t>a</w:t>
      </w:r>
      <w:r w:rsidRPr="00776E48">
        <w:rPr>
          <w:i/>
          <w:sz w:val="24"/>
        </w:rPr>
        <w:t>l</w:t>
      </w:r>
      <w:r w:rsidR="00672D3F">
        <w:rPr>
          <w:i/>
          <w:sz w:val="24"/>
        </w:rPr>
        <w:t>r</w:t>
      </w:r>
      <w:r w:rsidRPr="00776E48">
        <w:rPr>
          <w:i/>
          <w:sz w:val="24"/>
        </w:rPr>
        <w:t>ådgiverens ansvarsbegrænsning fremgår nu direkte af ABR18 § 50:</w:t>
      </w:r>
    </w:p>
    <w:p w14:paraId="73D7DD1C" w14:textId="0C9C93AB" w:rsidR="002F46D5" w:rsidRPr="00776E48" w:rsidRDefault="002F46D5" w:rsidP="00B075AB">
      <w:pPr>
        <w:ind w:left="705" w:firstLine="4"/>
        <w:rPr>
          <w:i/>
          <w:sz w:val="24"/>
        </w:rPr>
      </w:pPr>
      <w:r w:rsidRPr="00776E48">
        <w:rPr>
          <w:i/>
          <w:sz w:val="24"/>
        </w:rPr>
        <w:t xml:space="preserve">Stk. 3: Hvis der er tegnet projektansvarsforsikring, er totalrådgiverens erstatningsansvar begrænset til dækningen ifølge projektansvarsforsikringen. </w:t>
      </w:r>
    </w:p>
    <w:p w14:paraId="222E7D7F" w14:textId="3F54AC32" w:rsidR="002F46D5" w:rsidRPr="00776E48" w:rsidRDefault="002F46D5" w:rsidP="00B075AB">
      <w:pPr>
        <w:ind w:left="705" w:firstLine="4"/>
        <w:rPr>
          <w:i/>
          <w:sz w:val="24"/>
        </w:rPr>
      </w:pPr>
      <w:r w:rsidRPr="00776E48">
        <w:rPr>
          <w:i/>
          <w:sz w:val="24"/>
        </w:rPr>
        <w:t xml:space="preserve">Stk. 4: Hvis der </w:t>
      </w:r>
      <w:r w:rsidRPr="002F46D5">
        <w:rPr>
          <w:i/>
          <w:sz w:val="24"/>
        </w:rPr>
        <w:t>ikke</w:t>
      </w:r>
      <w:r w:rsidRPr="00776E48">
        <w:rPr>
          <w:i/>
          <w:sz w:val="24"/>
        </w:rPr>
        <w:t xml:space="preserve"> er tegnet projektansvarsforsikring, er totalrådgiverens erstatningsansvar begrænset til 2 gange det aftalte rådgiverhonorar, dog mindst 2,5 mio. kr. </w:t>
      </w:r>
    </w:p>
    <w:p w14:paraId="1997D14B" w14:textId="77777777" w:rsidR="002F46D5" w:rsidRPr="00776E48" w:rsidRDefault="002F46D5" w:rsidP="00B075AB">
      <w:pPr>
        <w:ind w:left="705" w:firstLine="4"/>
        <w:rPr>
          <w:i/>
          <w:sz w:val="24"/>
        </w:rPr>
      </w:pPr>
    </w:p>
    <w:p w14:paraId="3F495A93" w14:textId="38A6F93C" w:rsidR="007F2E4E" w:rsidRDefault="002F46D5" w:rsidP="00B075AB">
      <w:pPr>
        <w:ind w:left="705" w:firstLine="4"/>
        <w:rPr>
          <w:i/>
          <w:sz w:val="24"/>
        </w:rPr>
      </w:pPr>
      <w:r w:rsidRPr="00776E48">
        <w:rPr>
          <w:i/>
          <w:sz w:val="24"/>
        </w:rPr>
        <w:t>Der kan med fordel indsættes et konkret beløb nedenfor som definerer, hvad der udgør 2 gange honoraret, hvis dette overstiger 2,5 mio. kr.</w:t>
      </w:r>
    </w:p>
    <w:p w14:paraId="78B44A63" w14:textId="77777777" w:rsidR="00B075AB" w:rsidRPr="00B075AB" w:rsidRDefault="00B075AB" w:rsidP="00B075AB">
      <w:pPr>
        <w:ind w:left="705" w:firstLine="4"/>
        <w:rPr>
          <w:i/>
          <w:sz w:val="24"/>
        </w:rPr>
      </w:pPr>
    </w:p>
    <w:p w14:paraId="3B4A6C04" w14:textId="3BF64F67" w:rsidR="002F46D5" w:rsidRPr="00B075AB" w:rsidRDefault="007F2E4E" w:rsidP="00B075AB">
      <w:pPr>
        <w:ind w:left="705" w:firstLine="4"/>
        <w:rPr>
          <w:i/>
          <w:sz w:val="24"/>
        </w:rPr>
      </w:pPr>
      <w:r w:rsidRPr="00B075AB">
        <w:rPr>
          <w:i/>
          <w:sz w:val="24"/>
        </w:rPr>
        <w:t>Der vælges én af følgende:</w:t>
      </w:r>
      <w:r w:rsidR="002F46D5" w:rsidRPr="00B075AB">
        <w:rPr>
          <w:i/>
          <w:sz w:val="24"/>
        </w:rPr>
        <w:t>]</w:t>
      </w:r>
    </w:p>
    <w:p w14:paraId="0D10A172" w14:textId="32F51385" w:rsidR="007F2E4E" w:rsidRDefault="007F2E4E" w:rsidP="002F46D5">
      <w:pPr>
        <w:ind w:left="705" w:hanging="705"/>
        <w:rPr>
          <w:sz w:val="24"/>
        </w:rPr>
      </w:pPr>
      <w:r>
        <w:rPr>
          <w:sz w:val="24"/>
        </w:rPr>
        <w:t>11.1</w:t>
      </w:r>
      <w:r>
        <w:rPr>
          <w:sz w:val="24"/>
        </w:rPr>
        <w:tab/>
        <w:t>[</w:t>
      </w:r>
      <w:r w:rsidRPr="00776E48">
        <w:rPr>
          <w:i/>
          <w:sz w:val="24"/>
        </w:rPr>
        <w:t>Hvis der ikke tegnes projektansvarsforsikring</w:t>
      </w:r>
      <w:r>
        <w:rPr>
          <w:sz w:val="24"/>
        </w:rPr>
        <w:t>]</w:t>
      </w:r>
    </w:p>
    <w:p w14:paraId="070D3498" w14:textId="74E91401" w:rsidR="007F2E4E" w:rsidRDefault="007F2E4E" w:rsidP="00B075AB">
      <w:pPr>
        <w:ind w:left="705" w:firstLine="4"/>
        <w:rPr>
          <w:sz w:val="24"/>
        </w:rPr>
      </w:pPr>
      <w:r>
        <w:rPr>
          <w:sz w:val="24"/>
        </w:rPr>
        <w:t>Totalr</w:t>
      </w:r>
      <w:r w:rsidRPr="007F2E4E">
        <w:rPr>
          <w:sz w:val="24"/>
        </w:rPr>
        <w:t>ådgiverens samlede ansvar i henhold til ABR 18, § 50, stk. 4, er - uanset antallet af skader - begrænset til</w:t>
      </w:r>
      <w:r w:rsidRPr="00B075AB">
        <w:rPr>
          <w:color w:val="FF0000"/>
          <w:sz w:val="24"/>
        </w:rPr>
        <w:t xml:space="preserve"> beløb i DKK</w:t>
      </w:r>
      <w:r w:rsidRPr="007F2E4E">
        <w:rPr>
          <w:sz w:val="24"/>
        </w:rPr>
        <w:t>.</w:t>
      </w:r>
    </w:p>
    <w:p w14:paraId="0D0F6137" w14:textId="221123E5" w:rsidR="007F2E4E" w:rsidRDefault="007F2E4E" w:rsidP="00B075AB">
      <w:pPr>
        <w:ind w:left="705" w:firstLine="4"/>
        <w:rPr>
          <w:sz w:val="24"/>
        </w:rPr>
      </w:pPr>
    </w:p>
    <w:p w14:paraId="069AC26A" w14:textId="22A591D5" w:rsidR="007F2E4E" w:rsidRDefault="007F2E4E" w:rsidP="00B075AB">
      <w:pPr>
        <w:ind w:left="705" w:firstLine="4"/>
        <w:rPr>
          <w:sz w:val="24"/>
        </w:rPr>
      </w:pPr>
      <w:r>
        <w:rPr>
          <w:sz w:val="24"/>
        </w:rPr>
        <w:t>[</w:t>
      </w:r>
      <w:r w:rsidRPr="00776E48">
        <w:rPr>
          <w:i/>
          <w:sz w:val="24"/>
        </w:rPr>
        <w:t>Hvis der tegnes projektansvarsforsikring</w:t>
      </w:r>
      <w:r>
        <w:rPr>
          <w:sz w:val="24"/>
        </w:rPr>
        <w:t>]</w:t>
      </w:r>
    </w:p>
    <w:p w14:paraId="7218A376" w14:textId="7208C483" w:rsidR="007F2E4E" w:rsidRDefault="007F2E4E" w:rsidP="005E633B">
      <w:pPr>
        <w:ind w:left="705" w:firstLine="4"/>
        <w:rPr>
          <w:sz w:val="24"/>
        </w:rPr>
      </w:pPr>
      <w:r>
        <w:rPr>
          <w:sz w:val="24"/>
        </w:rPr>
        <w:t>Totalr</w:t>
      </w:r>
      <w:r w:rsidRPr="007F2E4E">
        <w:rPr>
          <w:sz w:val="24"/>
        </w:rPr>
        <w:t>ådgiverens samlede beløbsmæssige erstatningsansvar er – uanset antallet af skader - begrænset til dækningen på den tegnede projektansvarsforsikring</w:t>
      </w:r>
      <w:r>
        <w:rPr>
          <w:sz w:val="24"/>
        </w:rPr>
        <w:t>, jf. ABR18 § 50, stk. 3</w:t>
      </w:r>
      <w:r w:rsidRPr="007F2E4E">
        <w:rPr>
          <w:sz w:val="24"/>
        </w:rPr>
        <w:t>.</w:t>
      </w:r>
    </w:p>
    <w:p w14:paraId="5567C2AF" w14:textId="77777777" w:rsidR="005E633B" w:rsidRPr="002F46D5" w:rsidRDefault="005E633B" w:rsidP="005E633B">
      <w:pPr>
        <w:ind w:left="705" w:firstLine="4"/>
        <w:rPr>
          <w:sz w:val="24"/>
        </w:rPr>
      </w:pPr>
    </w:p>
    <w:p w14:paraId="48B83882" w14:textId="26668A8F" w:rsidR="0044714B" w:rsidRPr="0044714B" w:rsidRDefault="007F2E4E" w:rsidP="00AD1987">
      <w:pPr>
        <w:ind w:left="705" w:hanging="705"/>
        <w:rPr>
          <w:sz w:val="24"/>
        </w:rPr>
      </w:pPr>
      <w:r>
        <w:rPr>
          <w:sz w:val="24"/>
        </w:rPr>
        <w:lastRenderedPageBreak/>
        <w:t>11.2</w:t>
      </w:r>
      <w:r w:rsidR="002F46D5">
        <w:rPr>
          <w:sz w:val="24"/>
        </w:rPr>
        <w:tab/>
      </w:r>
      <w:r w:rsidR="00276F80">
        <w:rPr>
          <w:sz w:val="24"/>
        </w:rPr>
        <w:t xml:space="preserve">Det forhold, at klienten i samarbejdet med </w:t>
      </w:r>
      <w:r w:rsidR="00AD1987">
        <w:rPr>
          <w:sz w:val="24"/>
        </w:rPr>
        <w:t>total</w:t>
      </w:r>
      <w:r w:rsidR="00276F80">
        <w:rPr>
          <w:sz w:val="24"/>
        </w:rPr>
        <w:t>rådg</w:t>
      </w:r>
      <w:r w:rsidR="00714D7E">
        <w:rPr>
          <w:sz w:val="24"/>
        </w:rPr>
        <w:t>iveren normalt repræsenteres af</w:t>
      </w:r>
      <w:r w:rsidR="000A47AF">
        <w:rPr>
          <w:sz w:val="24"/>
        </w:rPr>
        <w:t xml:space="preserve"> </w:t>
      </w:r>
      <w:r w:rsidR="00276F80">
        <w:rPr>
          <w:sz w:val="24"/>
        </w:rPr>
        <w:t>m</w:t>
      </w:r>
      <w:r w:rsidR="000A47AF">
        <w:rPr>
          <w:sz w:val="24"/>
        </w:rPr>
        <w:t>e</w:t>
      </w:r>
      <w:r w:rsidR="00276F80">
        <w:rPr>
          <w:sz w:val="24"/>
        </w:rPr>
        <w:t xml:space="preserve">darbejdere med ekspertise indenfor de aktuelle fagområder, fritager på </w:t>
      </w:r>
      <w:r w:rsidR="00714D7E">
        <w:rPr>
          <w:sz w:val="24"/>
        </w:rPr>
        <w:t>intet punkt</w:t>
      </w:r>
      <w:r w:rsidR="000A47AF">
        <w:rPr>
          <w:sz w:val="24"/>
        </w:rPr>
        <w:t xml:space="preserve"> total</w:t>
      </w:r>
      <w:r w:rsidR="00276F80">
        <w:rPr>
          <w:sz w:val="24"/>
        </w:rPr>
        <w:t>r</w:t>
      </w:r>
      <w:r w:rsidR="000A47AF">
        <w:rPr>
          <w:sz w:val="24"/>
        </w:rPr>
        <w:t>å</w:t>
      </w:r>
      <w:r w:rsidR="00276F80">
        <w:rPr>
          <w:sz w:val="24"/>
        </w:rPr>
        <w:t>dgiveren for rådgiveransvaret.</w:t>
      </w:r>
    </w:p>
    <w:p w14:paraId="07B03088" w14:textId="0AB521D4" w:rsidR="00D5763B" w:rsidRDefault="00D5763B" w:rsidP="00AD1987">
      <w:pPr>
        <w:ind w:left="705" w:hanging="705"/>
        <w:rPr>
          <w:sz w:val="24"/>
        </w:rPr>
      </w:pPr>
    </w:p>
    <w:p w14:paraId="0D428496" w14:textId="77777777" w:rsidR="00276F80" w:rsidRDefault="00276F80">
      <w:pPr>
        <w:tabs>
          <w:tab w:val="left" w:pos="-576"/>
          <w:tab w:val="left" w:pos="720"/>
          <w:tab w:val="left" w:pos="1584"/>
          <w:tab w:val="left" w:pos="4032"/>
        </w:tabs>
        <w:spacing w:line="240" w:lineRule="atLeast"/>
        <w:ind w:left="1152" w:hanging="1152"/>
        <w:rPr>
          <w:b/>
          <w:sz w:val="24"/>
        </w:rPr>
      </w:pPr>
      <w:r w:rsidRPr="00D5763B">
        <w:rPr>
          <w:b/>
          <w:sz w:val="24"/>
        </w:rPr>
        <w:t>12</w:t>
      </w:r>
      <w:r>
        <w:rPr>
          <w:sz w:val="24"/>
        </w:rPr>
        <w:t>.</w:t>
      </w:r>
      <w:r>
        <w:rPr>
          <w:sz w:val="24"/>
        </w:rPr>
        <w:tab/>
      </w:r>
      <w:r>
        <w:rPr>
          <w:b/>
          <w:sz w:val="24"/>
        </w:rPr>
        <w:t>Forsikring.</w:t>
      </w:r>
    </w:p>
    <w:p w14:paraId="7985EB08" w14:textId="76F69947" w:rsidR="007F2E4E" w:rsidRPr="00776E48" w:rsidRDefault="007F2E4E" w:rsidP="00B075AB">
      <w:pPr>
        <w:ind w:left="705" w:firstLine="4"/>
        <w:rPr>
          <w:i/>
          <w:sz w:val="24"/>
        </w:rPr>
      </w:pPr>
      <w:r>
        <w:rPr>
          <w:sz w:val="24"/>
        </w:rPr>
        <w:t>[</w:t>
      </w:r>
      <w:r w:rsidRPr="00776E48">
        <w:rPr>
          <w:i/>
          <w:sz w:val="24"/>
        </w:rPr>
        <w:t xml:space="preserve">Vejledning: Det følger af ABR18, at totalrådgiveren skal have sædvanlig professionel ansvarsforsikring og erhvervsansvarsforsikring, medmindre der er tegnet en projektansvarsforsikring, der dækker totalrådgivers ansvar for sådanne fejl. </w:t>
      </w:r>
    </w:p>
    <w:p w14:paraId="219692EF" w14:textId="5B8B492E" w:rsidR="007F2E4E" w:rsidRPr="00776E48" w:rsidRDefault="007F2E4E" w:rsidP="00B075AB">
      <w:pPr>
        <w:ind w:left="705" w:firstLine="4"/>
        <w:rPr>
          <w:i/>
          <w:sz w:val="24"/>
        </w:rPr>
      </w:pPr>
      <w:r w:rsidRPr="00776E48">
        <w:rPr>
          <w:i/>
          <w:sz w:val="24"/>
        </w:rPr>
        <w:t>Det skal således angives i aftalen, om der for opgaven skal tegnes/er tegnet projektansvarsforsikring – og i modsat fald, hvilke krav til dækningssummer mv., som bygherren kræver af totalrådgiveren.  Det anbefales, at der for det konkrete projekt indhentes rådgivning fra K</w:t>
      </w:r>
      <w:r>
        <w:rPr>
          <w:i/>
          <w:sz w:val="24"/>
        </w:rPr>
        <w:t>ommunens</w:t>
      </w:r>
      <w:r w:rsidRPr="00776E48">
        <w:rPr>
          <w:i/>
          <w:sz w:val="24"/>
        </w:rPr>
        <w:t xml:space="preserve"> egen forsikringsrådgiver/mægler i forhold til at afdække behovet for en eventuel projektansvarsforsikring, samt i forhold til fastsættelse af de relevante dækningssummer, vilkår mv. for en sådan projektansvarsforsikring hhv. for </w:t>
      </w:r>
      <w:r>
        <w:rPr>
          <w:i/>
          <w:sz w:val="24"/>
        </w:rPr>
        <w:t>total</w:t>
      </w:r>
      <w:r w:rsidRPr="00776E48">
        <w:rPr>
          <w:i/>
          <w:sz w:val="24"/>
        </w:rPr>
        <w:t>rådgiverens professionelle ansvarsforsikring/erhvervsansvarsforsikring.</w:t>
      </w:r>
    </w:p>
    <w:p w14:paraId="50F13919" w14:textId="0B49A771" w:rsidR="007F2E4E" w:rsidRPr="00776E48" w:rsidRDefault="007F2E4E" w:rsidP="00B075AB">
      <w:pPr>
        <w:ind w:left="705" w:firstLine="4"/>
        <w:rPr>
          <w:i/>
          <w:sz w:val="24"/>
        </w:rPr>
      </w:pPr>
    </w:p>
    <w:p w14:paraId="66D472EC" w14:textId="28E80492" w:rsidR="007F2E4E" w:rsidRDefault="007F2E4E" w:rsidP="00B075AB">
      <w:pPr>
        <w:ind w:left="705" w:firstLine="4"/>
        <w:rPr>
          <w:sz w:val="24"/>
        </w:rPr>
      </w:pPr>
      <w:r w:rsidRPr="00776E48">
        <w:rPr>
          <w:i/>
          <w:sz w:val="24"/>
        </w:rPr>
        <w:t>Der vælges én af følgende:</w:t>
      </w:r>
      <w:r>
        <w:rPr>
          <w:sz w:val="24"/>
        </w:rPr>
        <w:t>]</w:t>
      </w:r>
    </w:p>
    <w:p w14:paraId="6A430EED" w14:textId="7572B083" w:rsidR="007F2E4E" w:rsidRPr="007F2E4E" w:rsidRDefault="00AD1987" w:rsidP="007F2E4E">
      <w:pPr>
        <w:ind w:left="705" w:hanging="705"/>
        <w:rPr>
          <w:b/>
          <w:i/>
        </w:rPr>
      </w:pPr>
      <w:r>
        <w:rPr>
          <w:sz w:val="24"/>
        </w:rPr>
        <w:t>12.1</w:t>
      </w:r>
      <w:r w:rsidR="00276F80">
        <w:rPr>
          <w:sz w:val="24"/>
        </w:rPr>
        <w:tab/>
      </w:r>
      <w:r w:rsidR="007F2E4E" w:rsidRPr="00776E48">
        <w:rPr>
          <w:i/>
          <w:sz w:val="24"/>
          <w:szCs w:val="24"/>
        </w:rPr>
        <w:t>[Professionel ansvarsforsikring/erhvervsansvarsforsikring</w:t>
      </w:r>
      <w:r w:rsidR="007F2E4E">
        <w:rPr>
          <w:i/>
          <w:sz w:val="24"/>
          <w:szCs w:val="24"/>
        </w:rPr>
        <w:t xml:space="preserve"> (Løbende forsikring)</w:t>
      </w:r>
      <w:r w:rsidR="007F2E4E" w:rsidRPr="00776E48">
        <w:rPr>
          <w:i/>
          <w:sz w:val="24"/>
          <w:szCs w:val="24"/>
        </w:rPr>
        <w:t>]</w:t>
      </w:r>
    </w:p>
    <w:p w14:paraId="29A098F4" w14:textId="423E7310" w:rsidR="007F2E4E" w:rsidRDefault="007F2E4E" w:rsidP="00B075AB">
      <w:pPr>
        <w:ind w:left="705" w:firstLine="4"/>
        <w:rPr>
          <w:sz w:val="24"/>
        </w:rPr>
      </w:pPr>
      <w:r>
        <w:rPr>
          <w:sz w:val="24"/>
        </w:rPr>
        <w:t>Totalr</w:t>
      </w:r>
      <w:r w:rsidRPr="007F2E4E">
        <w:rPr>
          <w:sz w:val="24"/>
        </w:rPr>
        <w:t>ådgiveren har tegnet professionel ansvarsforsikring og erhvervsansvarsforsikring med følgende dækningssummer:</w:t>
      </w:r>
    </w:p>
    <w:p w14:paraId="59B1073E" w14:textId="77777777" w:rsidR="007F2E4E" w:rsidRPr="007F2E4E" w:rsidRDefault="007F2E4E" w:rsidP="00B075AB">
      <w:pPr>
        <w:ind w:left="705" w:firstLine="4"/>
        <w:rPr>
          <w:sz w:val="24"/>
        </w:rPr>
      </w:pPr>
    </w:p>
    <w:tbl>
      <w:tblPr>
        <w:tblW w:w="4177" w:type="pct"/>
        <w:tblInd w:w="776" w:type="dxa"/>
        <w:tblLayout w:type="fixed"/>
        <w:tblCellMar>
          <w:top w:w="28" w:type="dxa"/>
          <w:left w:w="0" w:type="dxa"/>
          <w:bottom w:w="28" w:type="dxa"/>
          <w:right w:w="0" w:type="dxa"/>
        </w:tblCellMar>
        <w:tblLook w:val="04A0" w:firstRow="1" w:lastRow="0" w:firstColumn="1" w:lastColumn="0" w:noHBand="0" w:noVBand="1"/>
      </w:tblPr>
      <w:tblGrid>
        <w:gridCol w:w="5244"/>
        <w:gridCol w:w="540"/>
        <w:gridCol w:w="2268"/>
      </w:tblGrid>
      <w:tr w:rsidR="007F2E4E" w:rsidRPr="007F2E4E" w14:paraId="6B581E11" w14:textId="77777777" w:rsidTr="00776E48">
        <w:tc>
          <w:tcPr>
            <w:tcW w:w="5244" w:type="dxa"/>
            <w:shd w:val="clear" w:color="auto" w:fill="auto"/>
          </w:tcPr>
          <w:p w14:paraId="11188FFA" w14:textId="77777777" w:rsidR="007F2E4E" w:rsidRPr="007F2E4E" w:rsidRDefault="007F2E4E" w:rsidP="00B075AB">
            <w:pPr>
              <w:ind w:left="705" w:firstLine="4"/>
              <w:rPr>
                <w:sz w:val="24"/>
              </w:rPr>
            </w:pPr>
            <w:r w:rsidRPr="007F2E4E">
              <w:rPr>
                <w:sz w:val="24"/>
              </w:rPr>
              <w:t>Personskade</w:t>
            </w:r>
          </w:p>
        </w:tc>
        <w:tc>
          <w:tcPr>
            <w:tcW w:w="540" w:type="dxa"/>
            <w:shd w:val="clear" w:color="auto" w:fill="auto"/>
          </w:tcPr>
          <w:p w14:paraId="76581A4C" w14:textId="77777777" w:rsidR="007F2E4E" w:rsidRPr="007F2E4E" w:rsidRDefault="007F2E4E" w:rsidP="00B075AB">
            <w:pPr>
              <w:ind w:left="705" w:firstLine="4"/>
              <w:rPr>
                <w:sz w:val="24"/>
              </w:rPr>
            </w:pPr>
            <w:r w:rsidRPr="007F2E4E">
              <w:rPr>
                <w:sz w:val="24"/>
              </w:rPr>
              <w:t>kr.</w:t>
            </w:r>
          </w:p>
        </w:tc>
        <w:tc>
          <w:tcPr>
            <w:tcW w:w="2268" w:type="dxa"/>
            <w:shd w:val="clear" w:color="auto" w:fill="auto"/>
          </w:tcPr>
          <w:p w14:paraId="2CF5C375" w14:textId="77777777" w:rsidR="007F2E4E" w:rsidRPr="007F2E4E" w:rsidRDefault="007F2E4E" w:rsidP="00B075AB">
            <w:pPr>
              <w:ind w:left="705" w:firstLine="4"/>
              <w:rPr>
                <w:sz w:val="24"/>
              </w:rPr>
            </w:pPr>
            <w:r w:rsidRPr="00B075AB">
              <w:rPr>
                <w:color w:val="FF0000"/>
                <w:sz w:val="24"/>
              </w:rPr>
              <w:fldChar w:fldCharType="begin"/>
            </w:r>
            <w:r w:rsidRPr="00B075AB">
              <w:rPr>
                <w:color w:val="FF0000"/>
                <w:sz w:val="24"/>
              </w:rPr>
              <w:instrText xml:space="preserve"> MACROBUTTON NoMacro [xx.xxx.xxx]</w:instrText>
            </w:r>
            <w:r w:rsidRPr="00B075AB">
              <w:rPr>
                <w:color w:val="FF0000"/>
                <w:sz w:val="24"/>
              </w:rPr>
              <w:fldChar w:fldCharType="end"/>
            </w:r>
          </w:p>
        </w:tc>
      </w:tr>
      <w:tr w:rsidR="007F2E4E" w:rsidRPr="007F2E4E" w14:paraId="49482128" w14:textId="77777777" w:rsidTr="00776E48">
        <w:tc>
          <w:tcPr>
            <w:tcW w:w="5244" w:type="dxa"/>
            <w:shd w:val="clear" w:color="auto" w:fill="auto"/>
          </w:tcPr>
          <w:p w14:paraId="2E8665B7" w14:textId="77777777" w:rsidR="007F2E4E" w:rsidRPr="007F2E4E" w:rsidRDefault="007F2E4E" w:rsidP="00B075AB">
            <w:pPr>
              <w:ind w:left="705" w:firstLine="4"/>
              <w:rPr>
                <w:sz w:val="24"/>
              </w:rPr>
            </w:pPr>
            <w:r w:rsidRPr="007F2E4E">
              <w:rPr>
                <w:sz w:val="24"/>
              </w:rPr>
              <w:t>Ting- og/eller formueskade</w:t>
            </w:r>
          </w:p>
        </w:tc>
        <w:tc>
          <w:tcPr>
            <w:tcW w:w="540" w:type="dxa"/>
            <w:shd w:val="clear" w:color="auto" w:fill="auto"/>
          </w:tcPr>
          <w:p w14:paraId="74F8FAEA" w14:textId="77777777" w:rsidR="007F2E4E" w:rsidRPr="007F2E4E" w:rsidRDefault="007F2E4E" w:rsidP="00B075AB">
            <w:pPr>
              <w:ind w:left="705" w:firstLine="4"/>
              <w:rPr>
                <w:sz w:val="24"/>
              </w:rPr>
            </w:pPr>
            <w:r w:rsidRPr="007F2E4E">
              <w:rPr>
                <w:sz w:val="24"/>
              </w:rPr>
              <w:t>kr.</w:t>
            </w:r>
          </w:p>
        </w:tc>
        <w:tc>
          <w:tcPr>
            <w:tcW w:w="2268" w:type="dxa"/>
            <w:shd w:val="clear" w:color="auto" w:fill="auto"/>
          </w:tcPr>
          <w:p w14:paraId="0EBED042" w14:textId="77777777" w:rsidR="007F2E4E" w:rsidRPr="007F2E4E" w:rsidRDefault="007F2E4E" w:rsidP="00B075AB">
            <w:pPr>
              <w:ind w:left="705" w:firstLine="4"/>
              <w:rPr>
                <w:sz w:val="24"/>
              </w:rPr>
            </w:pPr>
            <w:r w:rsidRPr="00B075AB">
              <w:rPr>
                <w:color w:val="FF0000"/>
                <w:sz w:val="24"/>
              </w:rPr>
              <w:fldChar w:fldCharType="begin"/>
            </w:r>
            <w:r w:rsidRPr="00B075AB">
              <w:rPr>
                <w:color w:val="FF0000"/>
                <w:sz w:val="24"/>
              </w:rPr>
              <w:instrText xml:space="preserve"> MACROBUTTON NoMacro [xx.xxx.xxx]</w:instrText>
            </w:r>
            <w:r w:rsidRPr="00B075AB">
              <w:rPr>
                <w:color w:val="FF0000"/>
                <w:sz w:val="24"/>
              </w:rPr>
              <w:fldChar w:fldCharType="end"/>
            </w:r>
          </w:p>
        </w:tc>
      </w:tr>
    </w:tbl>
    <w:p w14:paraId="23B22126" w14:textId="411884C8" w:rsidR="007F2E4E" w:rsidRPr="007F2E4E" w:rsidRDefault="007F2E4E" w:rsidP="00B075AB">
      <w:pPr>
        <w:ind w:left="705" w:firstLine="4"/>
        <w:rPr>
          <w:sz w:val="24"/>
        </w:rPr>
      </w:pPr>
      <w:r w:rsidRPr="007F2E4E">
        <w:rPr>
          <w:sz w:val="24"/>
        </w:rPr>
        <w:t>Forsikrings</w:t>
      </w:r>
      <w:r>
        <w:rPr>
          <w:sz w:val="24"/>
        </w:rPr>
        <w:t>bevis</w:t>
      </w:r>
      <w:r w:rsidRPr="007F2E4E">
        <w:rPr>
          <w:sz w:val="24"/>
        </w:rPr>
        <w:t xml:space="preserve"> er vedlagt denne aftale</w:t>
      </w:r>
      <w:r>
        <w:rPr>
          <w:sz w:val="24"/>
        </w:rPr>
        <w:t xml:space="preserve"> som bilag </w:t>
      </w:r>
      <w:r w:rsidRPr="00B075AB">
        <w:rPr>
          <w:color w:val="FF0000"/>
          <w:sz w:val="24"/>
        </w:rPr>
        <w:t>*</w:t>
      </w:r>
    </w:p>
    <w:p w14:paraId="3EDFBA80" w14:textId="77E5B17D" w:rsidR="007F2E4E" w:rsidRDefault="007F2E4E" w:rsidP="00B075AB">
      <w:pPr>
        <w:ind w:left="705" w:firstLine="4"/>
        <w:rPr>
          <w:sz w:val="24"/>
        </w:rPr>
      </w:pPr>
      <w:r w:rsidRPr="007F2E4E">
        <w:rPr>
          <w:sz w:val="24"/>
        </w:rPr>
        <w:t xml:space="preserve">Alle udgifter til forsikringer afholdes af </w:t>
      </w:r>
      <w:r>
        <w:rPr>
          <w:sz w:val="24"/>
        </w:rPr>
        <w:t>totalr</w:t>
      </w:r>
      <w:r w:rsidRPr="007F2E4E">
        <w:rPr>
          <w:sz w:val="24"/>
        </w:rPr>
        <w:t>ådgiveren og skal være indeholdt i honoraret.</w:t>
      </w:r>
    </w:p>
    <w:p w14:paraId="6C96AF30" w14:textId="77777777" w:rsidR="007F2E4E" w:rsidRDefault="007F2E4E" w:rsidP="00B075AB">
      <w:pPr>
        <w:ind w:left="705" w:firstLine="4"/>
        <w:rPr>
          <w:sz w:val="24"/>
        </w:rPr>
      </w:pPr>
    </w:p>
    <w:p w14:paraId="3860A1B3" w14:textId="257ADE83" w:rsidR="00276F80" w:rsidRDefault="00AD1987" w:rsidP="00B075AB">
      <w:pPr>
        <w:ind w:left="705" w:firstLine="4"/>
        <w:rPr>
          <w:sz w:val="24"/>
        </w:rPr>
      </w:pPr>
      <w:r>
        <w:rPr>
          <w:sz w:val="24"/>
        </w:rPr>
        <w:t>Totalr</w:t>
      </w:r>
      <w:r w:rsidR="00276F80">
        <w:rPr>
          <w:sz w:val="24"/>
        </w:rPr>
        <w:t>ådgiveren forpligter sig til at opretholde forsikringen med den aftalte skadesdækning i</w:t>
      </w:r>
      <w:r w:rsidR="001E07BA">
        <w:rPr>
          <w:sz w:val="24"/>
        </w:rPr>
        <w:t xml:space="preserve"> </w:t>
      </w:r>
      <w:r w:rsidR="00276F80">
        <w:rPr>
          <w:sz w:val="24"/>
        </w:rPr>
        <w:t>indtil 5 år efter byggeriets aflevering (hele ansvarsperioden) og at underrette klienten,</w:t>
      </w:r>
      <w:r w:rsidR="001E07BA">
        <w:rPr>
          <w:sz w:val="24"/>
        </w:rPr>
        <w:t xml:space="preserve"> </w:t>
      </w:r>
      <w:r w:rsidR="00276F80">
        <w:rPr>
          <w:sz w:val="24"/>
        </w:rPr>
        <w:t>s</w:t>
      </w:r>
      <w:r w:rsidR="001E07BA">
        <w:rPr>
          <w:sz w:val="24"/>
        </w:rPr>
        <w:t>å</w:t>
      </w:r>
      <w:r w:rsidR="00276F80">
        <w:rPr>
          <w:sz w:val="24"/>
        </w:rPr>
        <w:t>fremt der opstår forhold, som har væsentlig indflydelse på forsikringsforholdet</w:t>
      </w:r>
      <w:r w:rsidR="00714D7E">
        <w:rPr>
          <w:sz w:val="24"/>
        </w:rPr>
        <w:t>.</w:t>
      </w:r>
    </w:p>
    <w:p w14:paraId="4D1986AE" w14:textId="6750ABC2" w:rsidR="001679CD" w:rsidRDefault="001679CD" w:rsidP="00B075AB">
      <w:pPr>
        <w:ind w:left="705" w:firstLine="4"/>
        <w:rPr>
          <w:sz w:val="24"/>
        </w:rPr>
      </w:pPr>
    </w:p>
    <w:p w14:paraId="1CDA168F" w14:textId="472C1904" w:rsidR="001679CD" w:rsidRDefault="001679CD" w:rsidP="00B075AB">
      <w:pPr>
        <w:ind w:left="705" w:firstLine="4"/>
        <w:rPr>
          <w:sz w:val="24"/>
        </w:rPr>
      </w:pPr>
      <w:r>
        <w:rPr>
          <w:sz w:val="24"/>
        </w:rPr>
        <w:t>[</w:t>
      </w:r>
      <w:r w:rsidRPr="00776E48">
        <w:rPr>
          <w:i/>
          <w:sz w:val="24"/>
        </w:rPr>
        <w:t>Projektansvarsforsikring</w:t>
      </w:r>
      <w:r>
        <w:rPr>
          <w:sz w:val="24"/>
        </w:rPr>
        <w:t>]</w:t>
      </w:r>
    </w:p>
    <w:p w14:paraId="1F0A3D87" w14:textId="30885AAE" w:rsidR="001679CD" w:rsidRDefault="001679CD" w:rsidP="00B075AB">
      <w:pPr>
        <w:ind w:left="705" w:firstLine="4"/>
        <w:rPr>
          <w:sz w:val="24"/>
        </w:rPr>
      </w:pPr>
      <w:r w:rsidRPr="008241B4">
        <w:rPr>
          <w:color w:val="FF0000"/>
          <w:sz w:val="24"/>
        </w:rPr>
        <w:t>Bygherren eller totalrådgiveren</w:t>
      </w:r>
      <w:r w:rsidRPr="001679CD">
        <w:rPr>
          <w:sz w:val="24"/>
        </w:rPr>
        <w:t xml:space="preserve"> tegner projektforsikring med en dækningssum på </w:t>
      </w:r>
      <w:r w:rsidRPr="008241B4">
        <w:rPr>
          <w:color w:val="FF0000"/>
          <w:sz w:val="24"/>
        </w:rPr>
        <w:t>dækningssum i DKK</w:t>
      </w:r>
      <w:r w:rsidRPr="001679CD">
        <w:rPr>
          <w:sz w:val="24"/>
        </w:rPr>
        <w:t xml:space="preserve"> og en selvrisiko på </w:t>
      </w:r>
      <w:r w:rsidRPr="008241B4">
        <w:rPr>
          <w:color w:val="FF0000"/>
          <w:sz w:val="24"/>
        </w:rPr>
        <w:t>selvrisiko i DKK.</w:t>
      </w:r>
      <w:r w:rsidRPr="001679CD">
        <w:rPr>
          <w:sz w:val="24"/>
        </w:rPr>
        <w:t xml:space="preserve"> </w:t>
      </w:r>
    </w:p>
    <w:p w14:paraId="56B3EF87" w14:textId="5A88E5BD" w:rsidR="001679CD" w:rsidRDefault="001679CD" w:rsidP="00B075AB">
      <w:pPr>
        <w:ind w:left="705" w:firstLine="4"/>
        <w:rPr>
          <w:sz w:val="24"/>
        </w:rPr>
      </w:pPr>
      <w:r w:rsidRPr="001679CD">
        <w:rPr>
          <w:sz w:val="24"/>
        </w:rPr>
        <w:t>Forsikringspolicen vedhæftes som bilag</w:t>
      </w:r>
      <w:r>
        <w:rPr>
          <w:sz w:val="24"/>
        </w:rPr>
        <w:t xml:space="preserve"> [</w:t>
      </w:r>
      <w:r w:rsidRPr="008241B4">
        <w:rPr>
          <w:color w:val="FF0000"/>
          <w:sz w:val="24"/>
        </w:rPr>
        <w:t>*</w:t>
      </w:r>
      <w:r>
        <w:rPr>
          <w:sz w:val="24"/>
        </w:rPr>
        <w:t>]</w:t>
      </w:r>
      <w:r w:rsidRPr="001679CD">
        <w:rPr>
          <w:sz w:val="24"/>
        </w:rPr>
        <w:t xml:space="preserve"> til denne aftale.</w:t>
      </w:r>
    </w:p>
    <w:p w14:paraId="4138071D" w14:textId="77777777" w:rsidR="00B44631" w:rsidRPr="00AD1987" w:rsidRDefault="00B44631" w:rsidP="00AD1987">
      <w:pPr>
        <w:ind w:left="705" w:hanging="705"/>
        <w:rPr>
          <w:sz w:val="24"/>
        </w:rPr>
      </w:pPr>
    </w:p>
    <w:p w14:paraId="6E281E40" w14:textId="77777777" w:rsidR="00BA0469" w:rsidRPr="00BA0469" w:rsidRDefault="00BA0469" w:rsidP="00BA0469">
      <w:pPr>
        <w:tabs>
          <w:tab w:val="left" w:pos="-576"/>
          <w:tab w:val="left" w:pos="720"/>
          <w:tab w:val="left" w:pos="1584"/>
          <w:tab w:val="left" w:pos="4032"/>
        </w:tabs>
        <w:spacing w:line="240" w:lineRule="atLeast"/>
        <w:rPr>
          <w:b/>
          <w:sz w:val="24"/>
        </w:rPr>
      </w:pPr>
      <w:r w:rsidRPr="00BA0469">
        <w:rPr>
          <w:b/>
          <w:sz w:val="24"/>
        </w:rPr>
        <w:t>13.</w:t>
      </w:r>
      <w:r w:rsidRPr="00BA0469">
        <w:rPr>
          <w:b/>
          <w:sz w:val="24"/>
        </w:rPr>
        <w:tab/>
        <w:t>Sociale hensyn i forbindelse med udførelsen af rådgivningsopgaven</w:t>
      </w:r>
    </w:p>
    <w:p w14:paraId="141D6F5E" w14:textId="7F3D700E" w:rsidR="00BA0469" w:rsidRDefault="00AD1987" w:rsidP="00BA0469">
      <w:pPr>
        <w:tabs>
          <w:tab w:val="left" w:pos="-576"/>
          <w:tab w:val="left" w:pos="720"/>
          <w:tab w:val="left" w:pos="1584"/>
          <w:tab w:val="left" w:pos="4032"/>
        </w:tabs>
        <w:spacing w:line="240" w:lineRule="atLeast"/>
        <w:ind w:left="720"/>
        <w:rPr>
          <w:sz w:val="24"/>
        </w:rPr>
      </w:pPr>
      <w:r>
        <w:rPr>
          <w:sz w:val="24"/>
        </w:rPr>
        <w:t>Totalr</w:t>
      </w:r>
      <w:r w:rsidR="00BA0469">
        <w:rPr>
          <w:sz w:val="24"/>
        </w:rPr>
        <w:t>ådgivereren er ved udførelsen af rådgivningsopgaven forpligtet til at overholde nedenstående bestemmelser vedrørerende sociale hensyn</w:t>
      </w:r>
      <w:r w:rsidR="00A86C89">
        <w:rPr>
          <w:sz w:val="24"/>
        </w:rPr>
        <w:t>.</w:t>
      </w:r>
    </w:p>
    <w:p w14:paraId="4873CD61" w14:textId="77777777" w:rsidR="00BA0469" w:rsidRPr="00BA0469" w:rsidRDefault="00BA0469" w:rsidP="00BA0469">
      <w:pPr>
        <w:tabs>
          <w:tab w:val="left" w:pos="-576"/>
          <w:tab w:val="left" w:pos="720"/>
          <w:tab w:val="left" w:pos="1584"/>
          <w:tab w:val="left" w:pos="4032"/>
        </w:tabs>
        <w:spacing w:line="240" w:lineRule="atLeast"/>
        <w:rPr>
          <w:sz w:val="24"/>
        </w:rPr>
      </w:pPr>
    </w:p>
    <w:p w14:paraId="578F8D3B" w14:textId="75B715F6" w:rsidR="00BA0469" w:rsidRPr="00BA0469" w:rsidRDefault="00BA0469" w:rsidP="006B5E2C">
      <w:pPr>
        <w:ind w:left="705" w:hanging="705"/>
        <w:rPr>
          <w:sz w:val="24"/>
        </w:rPr>
      </w:pPr>
      <w:r>
        <w:rPr>
          <w:sz w:val="24"/>
        </w:rPr>
        <w:t xml:space="preserve">13.1 </w:t>
      </w:r>
      <w:r>
        <w:rPr>
          <w:sz w:val="24"/>
        </w:rPr>
        <w:tab/>
      </w:r>
      <w:r w:rsidRPr="00BA0469">
        <w:rPr>
          <w:sz w:val="24"/>
        </w:rPr>
        <w:t>Overholdelse af gældende regler om arbejdsmiljø</w:t>
      </w:r>
      <w:r w:rsidR="00AD1987">
        <w:rPr>
          <w:sz w:val="24"/>
        </w:rPr>
        <w:br/>
      </w:r>
      <w:r w:rsidR="00ED6F09">
        <w:rPr>
          <w:sz w:val="24"/>
        </w:rPr>
        <w:t>Totalr</w:t>
      </w:r>
      <w:r>
        <w:rPr>
          <w:sz w:val="24"/>
        </w:rPr>
        <w:t>ådgiveren skal sikre at arbejdet med udførelsen af rådgivningsopgaven sker under hensyntagen til gældende regler om arbejdsmiljø.</w:t>
      </w:r>
    </w:p>
    <w:p w14:paraId="3929FE5B" w14:textId="77777777" w:rsidR="00BA0469" w:rsidRPr="00BA0469" w:rsidRDefault="00BA0469" w:rsidP="00BA0469">
      <w:pPr>
        <w:tabs>
          <w:tab w:val="left" w:pos="-576"/>
          <w:tab w:val="left" w:pos="720"/>
          <w:tab w:val="left" w:pos="1584"/>
          <w:tab w:val="left" w:pos="4032"/>
        </w:tabs>
        <w:spacing w:line="240" w:lineRule="atLeast"/>
        <w:rPr>
          <w:sz w:val="24"/>
        </w:rPr>
      </w:pPr>
    </w:p>
    <w:p w14:paraId="1B0FAE72" w14:textId="4A9F9F17" w:rsidR="00BA0469" w:rsidRPr="00BA0469" w:rsidRDefault="00BA0469" w:rsidP="00BA0469">
      <w:pPr>
        <w:tabs>
          <w:tab w:val="left" w:pos="-576"/>
          <w:tab w:val="left" w:pos="720"/>
          <w:tab w:val="left" w:pos="1584"/>
          <w:tab w:val="left" w:pos="4032"/>
        </w:tabs>
        <w:spacing w:line="240" w:lineRule="atLeast"/>
        <w:rPr>
          <w:sz w:val="24"/>
        </w:rPr>
      </w:pPr>
      <w:r>
        <w:rPr>
          <w:sz w:val="24"/>
        </w:rPr>
        <w:t>13. 2</w:t>
      </w:r>
      <w:r>
        <w:rPr>
          <w:sz w:val="24"/>
        </w:rPr>
        <w:tab/>
      </w:r>
      <w:r w:rsidRPr="00BA0469">
        <w:rPr>
          <w:sz w:val="24"/>
        </w:rPr>
        <w:t>Overholdelse af internationale konventioner</w:t>
      </w:r>
      <w:r w:rsidR="006B5E2C">
        <w:rPr>
          <w:sz w:val="24"/>
        </w:rPr>
        <w:t>:</w:t>
      </w:r>
    </w:p>
    <w:p w14:paraId="069B7550" w14:textId="0BD27E6C" w:rsidR="00BA0469" w:rsidRPr="00BA0469" w:rsidRDefault="00ED6F09" w:rsidP="00BA0469">
      <w:pPr>
        <w:tabs>
          <w:tab w:val="left" w:pos="-576"/>
          <w:tab w:val="left" w:pos="720"/>
          <w:tab w:val="left" w:pos="1584"/>
          <w:tab w:val="left" w:pos="4032"/>
        </w:tabs>
        <w:spacing w:line="240" w:lineRule="atLeast"/>
        <w:ind w:left="720"/>
        <w:rPr>
          <w:sz w:val="24"/>
        </w:rPr>
      </w:pPr>
      <w:r>
        <w:rPr>
          <w:sz w:val="24"/>
        </w:rPr>
        <w:t>Bygherren</w:t>
      </w:r>
      <w:r w:rsidR="00BA0469" w:rsidRPr="00BA0469">
        <w:rPr>
          <w:sz w:val="24"/>
        </w:rPr>
        <w:t xml:space="preserve"> forudsætter, at </w:t>
      </w:r>
      <w:r w:rsidR="006B5E2C">
        <w:rPr>
          <w:sz w:val="24"/>
        </w:rPr>
        <w:t>totalr</w:t>
      </w:r>
      <w:r w:rsidR="00BA0469">
        <w:rPr>
          <w:sz w:val="24"/>
        </w:rPr>
        <w:t>ådgiveren</w:t>
      </w:r>
      <w:r w:rsidR="00BA0469" w:rsidRPr="00BA0469">
        <w:rPr>
          <w:sz w:val="24"/>
        </w:rPr>
        <w:t xml:space="preserve"> og dennes under</w:t>
      </w:r>
      <w:r w:rsidR="00BA0469">
        <w:rPr>
          <w:sz w:val="24"/>
        </w:rPr>
        <w:t>leverandører</w:t>
      </w:r>
      <w:r w:rsidR="00BA0469" w:rsidRPr="00BA0469">
        <w:rPr>
          <w:sz w:val="24"/>
        </w:rPr>
        <w:t xml:space="preserve"> overholder internationale konventioner tiltrådt af Danmark herunder, men ikke begrænset til, følgende grundlæggende ILO-konventioner:</w:t>
      </w:r>
    </w:p>
    <w:p w14:paraId="14F032BD" w14:textId="77777777" w:rsidR="00BA0469" w:rsidRPr="00BA0469" w:rsidRDefault="00BA0469" w:rsidP="00BA0469">
      <w:pPr>
        <w:tabs>
          <w:tab w:val="left" w:pos="-576"/>
          <w:tab w:val="left" w:pos="720"/>
          <w:tab w:val="left" w:pos="1584"/>
          <w:tab w:val="left" w:pos="4032"/>
        </w:tabs>
        <w:spacing w:line="240" w:lineRule="atLeast"/>
        <w:ind w:left="720"/>
        <w:rPr>
          <w:sz w:val="24"/>
        </w:rPr>
      </w:pPr>
    </w:p>
    <w:p w14:paraId="5DD74ABC" w14:textId="77777777" w:rsidR="00BA0469" w:rsidRPr="00BA0469" w:rsidRDefault="00BA0469" w:rsidP="00BA0469">
      <w:pPr>
        <w:tabs>
          <w:tab w:val="left" w:pos="-576"/>
          <w:tab w:val="left" w:pos="720"/>
          <w:tab w:val="left" w:pos="1584"/>
          <w:tab w:val="left" w:pos="4032"/>
        </w:tabs>
        <w:spacing w:line="240" w:lineRule="atLeast"/>
        <w:ind w:left="720"/>
        <w:rPr>
          <w:sz w:val="24"/>
        </w:rPr>
      </w:pPr>
      <w:r w:rsidRPr="00BA0469">
        <w:rPr>
          <w:sz w:val="24"/>
        </w:rPr>
        <w:lastRenderedPageBreak/>
        <w:t>•Tvangsarbejde (ILO-konvention nr. 29 og 105)</w:t>
      </w:r>
    </w:p>
    <w:p w14:paraId="275AF27A" w14:textId="77777777" w:rsidR="00BA0469" w:rsidRPr="00BA0469" w:rsidRDefault="00BA0469" w:rsidP="00BA0469">
      <w:pPr>
        <w:tabs>
          <w:tab w:val="left" w:pos="-576"/>
          <w:tab w:val="left" w:pos="720"/>
          <w:tab w:val="left" w:pos="1584"/>
          <w:tab w:val="left" w:pos="4032"/>
        </w:tabs>
        <w:spacing w:line="240" w:lineRule="atLeast"/>
        <w:ind w:left="720"/>
        <w:rPr>
          <w:sz w:val="24"/>
        </w:rPr>
      </w:pPr>
      <w:r w:rsidRPr="00BA0469">
        <w:rPr>
          <w:sz w:val="24"/>
        </w:rPr>
        <w:t>•Ingen diskrimination i ansættelsen (ILO-konvention nr. 100 og 111)</w:t>
      </w:r>
    </w:p>
    <w:p w14:paraId="6715068A" w14:textId="77777777" w:rsidR="00BA0469" w:rsidRPr="00BA0469" w:rsidRDefault="00BA0469" w:rsidP="00BA0469">
      <w:pPr>
        <w:tabs>
          <w:tab w:val="left" w:pos="-576"/>
          <w:tab w:val="left" w:pos="720"/>
          <w:tab w:val="left" w:pos="1584"/>
          <w:tab w:val="left" w:pos="4032"/>
        </w:tabs>
        <w:spacing w:line="240" w:lineRule="atLeast"/>
        <w:ind w:left="720"/>
        <w:rPr>
          <w:sz w:val="24"/>
        </w:rPr>
      </w:pPr>
      <w:r w:rsidRPr="00BA0469">
        <w:rPr>
          <w:sz w:val="24"/>
        </w:rPr>
        <w:t>•Mindstealder for adgang til beskæftigelse samt forbud mod og omgående indsats til afskaffelse af de værste former for børnearbejde (ILO-konvention nr. 138 og 182)</w:t>
      </w:r>
    </w:p>
    <w:p w14:paraId="2CA8BC44" w14:textId="77777777" w:rsidR="00BA0469" w:rsidRPr="00BA0469" w:rsidRDefault="00BA0469" w:rsidP="00BA0469">
      <w:pPr>
        <w:tabs>
          <w:tab w:val="left" w:pos="-576"/>
          <w:tab w:val="left" w:pos="720"/>
          <w:tab w:val="left" w:pos="1584"/>
          <w:tab w:val="left" w:pos="4032"/>
        </w:tabs>
        <w:spacing w:line="240" w:lineRule="atLeast"/>
        <w:ind w:left="720"/>
        <w:rPr>
          <w:sz w:val="24"/>
        </w:rPr>
      </w:pPr>
      <w:r w:rsidRPr="00BA0469">
        <w:rPr>
          <w:sz w:val="24"/>
        </w:rPr>
        <w:t>•Sikkert og sundt arbejdsmiljø (ILO-konvention nr. 155) samt</w:t>
      </w:r>
    </w:p>
    <w:p w14:paraId="604B5844" w14:textId="77777777" w:rsidR="00BA0469" w:rsidRPr="00BA0469" w:rsidRDefault="00BA0469" w:rsidP="00BA0469">
      <w:pPr>
        <w:tabs>
          <w:tab w:val="left" w:pos="-576"/>
          <w:tab w:val="left" w:pos="720"/>
          <w:tab w:val="left" w:pos="1584"/>
          <w:tab w:val="left" w:pos="4032"/>
        </w:tabs>
        <w:spacing w:line="240" w:lineRule="atLeast"/>
        <w:ind w:left="720"/>
        <w:rPr>
          <w:sz w:val="24"/>
        </w:rPr>
      </w:pPr>
      <w:r w:rsidRPr="00BA0469">
        <w:rPr>
          <w:sz w:val="24"/>
        </w:rPr>
        <w:t>•Organisationsfrihed og ret til kollektive forhandlinger (ILO-konvention nr. 87, 98 og 135) inden for rammerne af gældende lovgivning.</w:t>
      </w:r>
    </w:p>
    <w:p w14:paraId="45860132" w14:textId="77777777" w:rsidR="00BA0469" w:rsidRPr="00BA0469" w:rsidRDefault="00BA0469" w:rsidP="00BA0469">
      <w:pPr>
        <w:tabs>
          <w:tab w:val="left" w:pos="-576"/>
          <w:tab w:val="left" w:pos="720"/>
          <w:tab w:val="left" w:pos="1584"/>
          <w:tab w:val="left" w:pos="4032"/>
        </w:tabs>
        <w:spacing w:line="240" w:lineRule="atLeast"/>
        <w:ind w:left="720"/>
        <w:rPr>
          <w:sz w:val="24"/>
        </w:rPr>
      </w:pPr>
    </w:p>
    <w:p w14:paraId="40E8A27F" w14:textId="2548B90C" w:rsidR="00BA0469" w:rsidRPr="00BA0469" w:rsidRDefault="00BA0469" w:rsidP="00BA0469">
      <w:pPr>
        <w:tabs>
          <w:tab w:val="left" w:pos="-576"/>
          <w:tab w:val="left" w:pos="720"/>
          <w:tab w:val="left" w:pos="1584"/>
          <w:tab w:val="left" w:pos="4032"/>
        </w:tabs>
        <w:spacing w:line="240" w:lineRule="atLeast"/>
        <w:ind w:left="720"/>
        <w:rPr>
          <w:sz w:val="24"/>
        </w:rPr>
      </w:pPr>
      <w:r>
        <w:rPr>
          <w:sz w:val="24"/>
        </w:rPr>
        <w:t xml:space="preserve">Det forudsættes endvidere, at </w:t>
      </w:r>
      <w:r w:rsidR="00ED6F09">
        <w:rPr>
          <w:sz w:val="24"/>
        </w:rPr>
        <w:t>t</w:t>
      </w:r>
      <w:r w:rsidR="006B5E2C">
        <w:rPr>
          <w:sz w:val="24"/>
        </w:rPr>
        <w:t>otalr</w:t>
      </w:r>
      <w:r>
        <w:rPr>
          <w:sz w:val="24"/>
        </w:rPr>
        <w:t xml:space="preserve">ådgiveren og dennes underleverandører </w:t>
      </w:r>
      <w:r w:rsidRPr="00BA0469">
        <w:rPr>
          <w:sz w:val="24"/>
        </w:rPr>
        <w:t>respekterer grundlæggende menneskerettigheder, herunder lever op til FN’s Menneskerettighedserklæring og Den Europæiske Menneskerettighedskonvention.</w:t>
      </w:r>
    </w:p>
    <w:p w14:paraId="37AEB8FB" w14:textId="77777777" w:rsidR="00BA0469" w:rsidRPr="00BA0469" w:rsidRDefault="00BA0469" w:rsidP="00BA0469">
      <w:pPr>
        <w:tabs>
          <w:tab w:val="left" w:pos="-576"/>
          <w:tab w:val="left" w:pos="720"/>
          <w:tab w:val="left" w:pos="1584"/>
          <w:tab w:val="left" w:pos="4032"/>
        </w:tabs>
        <w:spacing w:line="240" w:lineRule="atLeast"/>
        <w:ind w:left="720"/>
        <w:rPr>
          <w:sz w:val="24"/>
        </w:rPr>
      </w:pPr>
    </w:p>
    <w:p w14:paraId="44FB3CAA" w14:textId="349530FE" w:rsidR="00BA0469" w:rsidRPr="00BA0469" w:rsidRDefault="00BA0469" w:rsidP="00BA0469">
      <w:pPr>
        <w:tabs>
          <w:tab w:val="left" w:pos="-576"/>
          <w:tab w:val="left" w:pos="720"/>
          <w:tab w:val="left" w:pos="1584"/>
          <w:tab w:val="left" w:pos="4032"/>
        </w:tabs>
        <w:spacing w:line="240" w:lineRule="atLeast"/>
        <w:ind w:left="720"/>
        <w:rPr>
          <w:sz w:val="24"/>
        </w:rPr>
      </w:pPr>
      <w:r w:rsidRPr="00EB488E">
        <w:rPr>
          <w:sz w:val="24"/>
        </w:rPr>
        <w:t xml:space="preserve">Såfremt </w:t>
      </w:r>
      <w:r w:rsidR="00ED6F09" w:rsidRPr="00EB488E">
        <w:rPr>
          <w:sz w:val="24"/>
        </w:rPr>
        <w:t>bygherren</w:t>
      </w:r>
      <w:r w:rsidRPr="00EB488E">
        <w:rPr>
          <w:sz w:val="24"/>
        </w:rPr>
        <w:t xml:space="preserve"> bliver bekendt med, at </w:t>
      </w:r>
      <w:r w:rsidR="00ED6F09" w:rsidRPr="00EB488E">
        <w:rPr>
          <w:sz w:val="24"/>
        </w:rPr>
        <w:t>t</w:t>
      </w:r>
      <w:r w:rsidR="006B5E2C" w:rsidRPr="00EB488E">
        <w:rPr>
          <w:sz w:val="24"/>
        </w:rPr>
        <w:t>otalr</w:t>
      </w:r>
      <w:r w:rsidRPr="00EB488E">
        <w:rPr>
          <w:sz w:val="24"/>
        </w:rPr>
        <w:t xml:space="preserve">ådgiveren og dennes underleverandører ikke lever op til foranstående bestemmelser, er </w:t>
      </w:r>
      <w:r w:rsidR="00ED6F09" w:rsidRPr="00EB488E">
        <w:rPr>
          <w:sz w:val="24"/>
        </w:rPr>
        <w:t>t</w:t>
      </w:r>
      <w:r w:rsidR="006B5E2C" w:rsidRPr="00EB488E">
        <w:rPr>
          <w:sz w:val="24"/>
        </w:rPr>
        <w:t>otalr</w:t>
      </w:r>
      <w:r w:rsidRPr="00EB488E">
        <w:rPr>
          <w:sz w:val="24"/>
        </w:rPr>
        <w:t xml:space="preserve">ådgiveren forpligtet til at opfylde aftalen med en tilsvarende leverance, som opfylder aftalens krav til leverancen. </w:t>
      </w:r>
      <w:r w:rsidR="00ED6F09" w:rsidRPr="00EB488E">
        <w:rPr>
          <w:sz w:val="24"/>
        </w:rPr>
        <w:t xml:space="preserve">Totalrådgiverens </w:t>
      </w:r>
      <w:r w:rsidRPr="00EB488E">
        <w:rPr>
          <w:sz w:val="24"/>
        </w:rPr>
        <w:t xml:space="preserve">eventuelle omkostninger forbundet hermed, er </w:t>
      </w:r>
      <w:r w:rsidR="00ED6F09" w:rsidRPr="00EB488E">
        <w:rPr>
          <w:sz w:val="24"/>
        </w:rPr>
        <w:t xml:space="preserve">bygherren </w:t>
      </w:r>
      <w:r w:rsidRPr="00EB488E">
        <w:rPr>
          <w:sz w:val="24"/>
        </w:rPr>
        <w:t>uvedkommende.</w:t>
      </w:r>
    </w:p>
    <w:p w14:paraId="75532A89" w14:textId="77777777" w:rsidR="00BA0469" w:rsidRPr="00BA0469" w:rsidRDefault="00BA0469" w:rsidP="00BA0469">
      <w:pPr>
        <w:tabs>
          <w:tab w:val="left" w:pos="-576"/>
          <w:tab w:val="left" w:pos="720"/>
          <w:tab w:val="left" w:pos="1584"/>
          <w:tab w:val="left" w:pos="4032"/>
        </w:tabs>
        <w:spacing w:line="240" w:lineRule="atLeast"/>
        <w:rPr>
          <w:sz w:val="24"/>
        </w:rPr>
      </w:pPr>
    </w:p>
    <w:p w14:paraId="1293AF60" w14:textId="5A8553F8" w:rsidR="00BA0469" w:rsidRPr="00BA0469" w:rsidRDefault="00BA0469" w:rsidP="00BA0469">
      <w:pPr>
        <w:tabs>
          <w:tab w:val="left" w:pos="-576"/>
          <w:tab w:val="left" w:pos="720"/>
          <w:tab w:val="left" w:pos="1584"/>
          <w:tab w:val="left" w:pos="4032"/>
        </w:tabs>
        <w:spacing w:line="240" w:lineRule="atLeast"/>
        <w:rPr>
          <w:sz w:val="24"/>
        </w:rPr>
      </w:pPr>
      <w:r>
        <w:rPr>
          <w:sz w:val="24"/>
        </w:rPr>
        <w:t xml:space="preserve">13. 3 </w:t>
      </w:r>
      <w:r>
        <w:rPr>
          <w:sz w:val="24"/>
        </w:rPr>
        <w:tab/>
      </w:r>
      <w:r w:rsidRPr="00BA0469">
        <w:rPr>
          <w:sz w:val="24"/>
        </w:rPr>
        <w:t>Klausul o</w:t>
      </w:r>
      <w:r w:rsidR="00ED6F09">
        <w:rPr>
          <w:sz w:val="24"/>
        </w:rPr>
        <w:t>m</w:t>
      </w:r>
      <w:r w:rsidRPr="00BA0469">
        <w:rPr>
          <w:sz w:val="24"/>
        </w:rPr>
        <w:t xml:space="preserve"> løn- og ansættelsesvilkår</w:t>
      </w:r>
    </w:p>
    <w:p w14:paraId="46BBB50A" w14:textId="35000DC0" w:rsidR="00BA0469" w:rsidRPr="00400827" w:rsidRDefault="00ED6F09" w:rsidP="00400827">
      <w:pPr>
        <w:tabs>
          <w:tab w:val="left" w:pos="-576"/>
          <w:tab w:val="left" w:pos="720"/>
          <w:tab w:val="left" w:pos="1584"/>
          <w:tab w:val="left" w:pos="4032"/>
        </w:tabs>
        <w:spacing w:line="240" w:lineRule="atLeast"/>
        <w:ind w:left="709" w:firstLine="11"/>
        <w:rPr>
          <w:sz w:val="24"/>
        </w:rPr>
      </w:pPr>
      <w:r>
        <w:rPr>
          <w:sz w:val="24"/>
        </w:rPr>
        <w:t>Totalr</w:t>
      </w:r>
      <w:r w:rsidR="00BA0469">
        <w:rPr>
          <w:sz w:val="24"/>
        </w:rPr>
        <w:t xml:space="preserve">ådgiveren </w:t>
      </w:r>
      <w:r w:rsidR="00BA0469" w:rsidRPr="00BA0469">
        <w:rPr>
          <w:sz w:val="24"/>
        </w:rPr>
        <w:t xml:space="preserve">er forpligtet til at overholde </w:t>
      </w:r>
      <w:r w:rsidR="002C67BC">
        <w:rPr>
          <w:sz w:val="24"/>
        </w:rPr>
        <w:t>de</w:t>
      </w:r>
      <w:r w:rsidR="008702E1">
        <w:rPr>
          <w:sz w:val="24"/>
        </w:rPr>
        <w:t>n</w:t>
      </w:r>
      <w:r w:rsidR="002C67BC">
        <w:rPr>
          <w:sz w:val="24"/>
        </w:rPr>
        <w:t xml:space="preserve"> i </w:t>
      </w:r>
      <w:r w:rsidR="00BA0469" w:rsidRPr="00BA0469">
        <w:rPr>
          <w:sz w:val="24"/>
        </w:rPr>
        <w:t xml:space="preserve">kontraktens </w:t>
      </w:r>
      <w:r w:rsidR="00BA0469" w:rsidRPr="00776E48">
        <w:rPr>
          <w:sz w:val="24"/>
        </w:rPr>
        <w:t>bilag</w:t>
      </w:r>
      <w:r w:rsidR="00BA0469" w:rsidRPr="00C35F31">
        <w:rPr>
          <w:color w:val="FF0000"/>
          <w:sz w:val="24"/>
        </w:rPr>
        <w:t xml:space="preserve"> </w:t>
      </w:r>
      <w:r w:rsidR="002C67BC">
        <w:rPr>
          <w:color w:val="FF0000"/>
          <w:sz w:val="24"/>
        </w:rPr>
        <w:t>*</w:t>
      </w:r>
      <w:r w:rsidR="002C67BC" w:rsidRPr="00776E48">
        <w:rPr>
          <w:color w:val="FF0000"/>
          <w:sz w:val="24"/>
        </w:rPr>
        <w:t xml:space="preserve"> </w:t>
      </w:r>
      <w:r w:rsidR="002C67BC" w:rsidRPr="00400827">
        <w:rPr>
          <w:sz w:val="24"/>
        </w:rPr>
        <w:t xml:space="preserve">angivne </w:t>
      </w:r>
      <w:r w:rsidR="008702E1" w:rsidRPr="00400827">
        <w:rPr>
          <w:sz w:val="24"/>
        </w:rPr>
        <w:t>arbejdsklausul</w:t>
      </w:r>
      <w:r w:rsidR="00BA0469" w:rsidRPr="00400827">
        <w:rPr>
          <w:sz w:val="24"/>
        </w:rPr>
        <w:t>.</w:t>
      </w:r>
    </w:p>
    <w:p w14:paraId="2A1D1F32" w14:textId="77777777" w:rsidR="00D5763B" w:rsidRPr="000F4E69" w:rsidRDefault="00D5763B" w:rsidP="000F4E69">
      <w:pPr>
        <w:tabs>
          <w:tab w:val="left" w:pos="-576"/>
          <w:tab w:val="left" w:pos="720"/>
          <w:tab w:val="left" w:pos="1584"/>
          <w:tab w:val="left" w:pos="4032"/>
        </w:tabs>
        <w:spacing w:line="240" w:lineRule="atLeast"/>
        <w:ind w:firstLine="720"/>
        <w:rPr>
          <w:sz w:val="24"/>
        </w:rPr>
      </w:pPr>
    </w:p>
    <w:p w14:paraId="3A427D7B" w14:textId="77777777" w:rsidR="00276F80" w:rsidRDefault="00276F80">
      <w:pPr>
        <w:tabs>
          <w:tab w:val="left" w:pos="-576"/>
          <w:tab w:val="left" w:pos="720"/>
          <w:tab w:val="left" w:pos="1584"/>
          <w:tab w:val="left" w:pos="4032"/>
        </w:tabs>
        <w:spacing w:line="240" w:lineRule="atLeast"/>
        <w:ind w:left="1152" w:hanging="1152"/>
        <w:rPr>
          <w:b/>
          <w:sz w:val="24"/>
        </w:rPr>
      </w:pPr>
      <w:r w:rsidRPr="00D5763B">
        <w:rPr>
          <w:b/>
          <w:sz w:val="24"/>
        </w:rPr>
        <w:t>1</w:t>
      </w:r>
      <w:r w:rsidR="00A86C89">
        <w:rPr>
          <w:b/>
          <w:sz w:val="24"/>
        </w:rPr>
        <w:t>4</w:t>
      </w:r>
      <w:r>
        <w:rPr>
          <w:sz w:val="24"/>
        </w:rPr>
        <w:t>.</w:t>
      </w:r>
      <w:r>
        <w:rPr>
          <w:sz w:val="24"/>
        </w:rPr>
        <w:tab/>
      </w:r>
      <w:r>
        <w:rPr>
          <w:b/>
          <w:sz w:val="24"/>
        </w:rPr>
        <w:t>Tvister.</w:t>
      </w:r>
    </w:p>
    <w:p w14:paraId="4226CA21" w14:textId="2F3752C5" w:rsidR="005E79FC" w:rsidRDefault="00276F80" w:rsidP="00400827">
      <w:pPr>
        <w:tabs>
          <w:tab w:val="left" w:pos="-576"/>
          <w:tab w:val="left" w:pos="720"/>
          <w:tab w:val="left" w:pos="1584"/>
          <w:tab w:val="left" w:pos="4032"/>
        </w:tabs>
        <w:spacing w:line="240" w:lineRule="atLeast"/>
        <w:ind w:left="709" w:hanging="709"/>
        <w:rPr>
          <w:sz w:val="24"/>
        </w:rPr>
      </w:pPr>
      <w:r>
        <w:rPr>
          <w:sz w:val="24"/>
        </w:rPr>
        <w:tab/>
      </w:r>
      <w:r w:rsidR="008A74BC" w:rsidRPr="008A74BC">
        <w:rPr>
          <w:sz w:val="24"/>
        </w:rPr>
        <w:t>I henhold til ABR 18, kap. J.</w:t>
      </w:r>
      <w:r w:rsidR="008A74BC" w:rsidRPr="008A74BC">
        <w:rPr>
          <w:sz w:val="24"/>
        </w:rPr>
        <w:br/>
      </w:r>
    </w:p>
    <w:p w14:paraId="652537CA" w14:textId="77777777" w:rsidR="00276F80" w:rsidRDefault="00276F80">
      <w:pPr>
        <w:tabs>
          <w:tab w:val="left" w:pos="-576"/>
          <w:tab w:val="left" w:pos="720"/>
          <w:tab w:val="left" w:pos="1584"/>
          <w:tab w:val="left" w:pos="4032"/>
        </w:tabs>
        <w:spacing w:line="240" w:lineRule="atLeast"/>
        <w:ind w:left="1152" w:hanging="1152"/>
        <w:rPr>
          <w:b/>
          <w:sz w:val="24"/>
        </w:rPr>
      </w:pPr>
      <w:r w:rsidRPr="00D5763B">
        <w:rPr>
          <w:b/>
          <w:sz w:val="24"/>
        </w:rPr>
        <w:t>1</w:t>
      </w:r>
      <w:r w:rsidR="00A86C89">
        <w:rPr>
          <w:b/>
          <w:sz w:val="24"/>
        </w:rPr>
        <w:t>5</w:t>
      </w:r>
      <w:r>
        <w:rPr>
          <w:sz w:val="24"/>
        </w:rPr>
        <w:t>.</w:t>
      </w:r>
      <w:r>
        <w:rPr>
          <w:sz w:val="24"/>
        </w:rPr>
        <w:tab/>
      </w:r>
      <w:r>
        <w:rPr>
          <w:b/>
          <w:sz w:val="24"/>
        </w:rPr>
        <w:t>Særlige bestemmelser.</w:t>
      </w:r>
    </w:p>
    <w:p w14:paraId="729C967D" w14:textId="04F23F87" w:rsidR="00276F80" w:rsidRDefault="00C35F31" w:rsidP="00C35F31">
      <w:pPr>
        <w:tabs>
          <w:tab w:val="left" w:pos="-576"/>
          <w:tab w:val="left" w:pos="720"/>
          <w:tab w:val="left" w:pos="1584"/>
          <w:tab w:val="left" w:pos="4032"/>
        </w:tabs>
        <w:spacing w:line="240" w:lineRule="atLeast"/>
        <w:ind w:left="720" w:hanging="720"/>
        <w:rPr>
          <w:sz w:val="24"/>
        </w:rPr>
      </w:pPr>
      <w:r>
        <w:rPr>
          <w:sz w:val="24"/>
        </w:rPr>
        <w:t>15</w:t>
      </w:r>
      <w:r w:rsidR="00A86C89" w:rsidRPr="00C35F31">
        <w:rPr>
          <w:sz w:val="24"/>
        </w:rPr>
        <w:t xml:space="preserve">. </w:t>
      </w:r>
      <w:r>
        <w:rPr>
          <w:sz w:val="24"/>
        </w:rPr>
        <w:t>1</w:t>
      </w:r>
      <w:r w:rsidR="00A86C89" w:rsidRPr="00C35F31">
        <w:rPr>
          <w:sz w:val="24"/>
        </w:rPr>
        <w:tab/>
      </w:r>
      <w:r w:rsidR="00276F80" w:rsidRPr="00C35F31">
        <w:rPr>
          <w:sz w:val="24"/>
        </w:rPr>
        <w:t xml:space="preserve">Aftaler om ydelsesændringer fra </w:t>
      </w:r>
      <w:r w:rsidR="00AD1987" w:rsidRPr="00C35F31">
        <w:rPr>
          <w:sz w:val="24"/>
        </w:rPr>
        <w:t>total</w:t>
      </w:r>
      <w:r w:rsidR="00276F80" w:rsidRPr="00C35F31">
        <w:rPr>
          <w:sz w:val="24"/>
        </w:rPr>
        <w:t xml:space="preserve">rådgiver kan kun ske ved </w:t>
      </w:r>
      <w:r w:rsidR="002C67BC">
        <w:rPr>
          <w:sz w:val="24"/>
        </w:rPr>
        <w:t>bygherren</w:t>
      </w:r>
      <w:r w:rsidR="002C67BC" w:rsidRPr="00C35F31">
        <w:rPr>
          <w:sz w:val="24"/>
        </w:rPr>
        <w:t xml:space="preserve">s </w:t>
      </w:r>
      <w:r w:rsidR="00276F80" w:rsidRPr="00C35F31">
        <w:rPr>
          <w:sz w:val="24"/>
        </w:rPr>
        <w:t>s</w:t>
      </w:r>
      <w:r w:rsidR="006B5E2C" w:rsidRPr="00C35F31">
        <w:rPr>
          <w:sz w:val="24"/>
        </w:rPr>
        <w:t>k</w:t>
      </w:r>
      <w:r w:rsidR="00276F80" w:rsidRPr="00C35F31">
        <w:rPr>
          <w:sz w:val="24"/>
        </w:rPr>
        <w:t>riftlige godkendelse.</w:t>
      </w:r>
    </w:p>
    <w:p w14:paraId="3CD304F8" w14:textId="06726248" w:rsidR="002C67BC" w:rsidRDefault="002C67BC" w:rsidP="00C35F31">
      <w:pPr>
        <w:tabs>
          <w:tab w:val="left" w:pos="-576"/>
          <w:tab w:val="left" w:pos="720"/>
          <w:tab w:val="left" w:pos="1584"/>
          <w:tab w:val="left" w:pos="4032"/>
        </w:tabs>
        <w:spacing w:line="240" w:lineRule="atLeast"/>
        <w:ind w:left="720" w:hanging="720"/>
        <w:rPr>
          <w:sz w:val="24"/>
        </w:rPr>
      </w:pPr>
    </w:p>
    <w:p w14:paraId="6D3122DE" w14:textId="3FCF4DBC" w:rsidR="002C67BC" w:rsidRDefault="008702E1" w:rsidP="00C35F31">
      <w:pPr>
        <w:tabs>
          <w:tab w:val="left" w:pos="-576"/>
          <w:tab w:val="left" w:pos="720"/>
          <w:tab w:val="left" w:pos="1584"/>
          <w:tab w:val="left" w:pos="4032"/>
        </w:tabs>
        <w:spacing w:line="240" w:lineRule="atLeast"/>
        <w:ind w:left="720" w:hanging="720"/>
        <w:rPr>
          <w:b/>
          <w:sz w:val="24"/>
        </w:rPr>
      </w:pPr>
      <w:r>
        <w:rPr>
          <w:b/>
          <w:sz w:val="24"/>
        </w:rPr>
        <w:t>16</w:t>
      </w:r>
      <w:r w:rsidR="002C67BC" w:rsidRPr="00776E48">
        <w:rPr>
          <w:b/>
          <w:sz w:val="24"/>
        </w:rPr>
        <w:t>. Betingelser.</w:t>
      </w:r>
    </w:p>
    <w:p w14:paraId="50CBB05E" w14:textId="5B2CA8C4" w:rsidR="00D5763B" w:rsidRDefault="002C67BC" w:rsidP="008241B4">
      <w:pPr>
        <w:tabs>
          <w:tab w:val="left" w:pos="-576"/>
          <w:tab w:val="left" w:pos="720"/>
          <w:tab w:val="left" w:pos="1584"/>
          <w:tab w:val="left" w:pos="4032"/>
        </w:tabs>
        <w:spacing w:line="240" w:lineRule="atLeast"/>
        <w:ind w:left="720" w:hanging="11"/>
        <w:rPr>
          <w:i/>
          <w:sz w:val="24"/>
        </w:rPr>
      </w:pPr>
      <w:r w:rsidRPr="00776E48">
        <w:rPr>
          <w:i/>
          <w:sz w:val="24"/>
        </w:rPr>
        <w:t>[Vejledning: Hvis der er behov for at gøre kontrakten betinget af eksempelvis politisk godkendelse, finansiering eller andet, kan bestemmelse herom indsættes her.</w:t>
      </w:r>
      <w:r w:rsidR="008702E1" w:rsidRPr="00776E48">
        <w:rPr>
          <w:i/>
          <w:sz w:val="24"/>
        </w:rPr>
        <w:t xml:space="preserve"> Hvis dette ikke er relevant, slettes hele punktet.</w:t>
      </w:r>
      <w:r w:rsidRPr="00776E48">
        <w:rPr>
          <w:i/>
          <w:sz w:val="24"/>
        </w:rPr>
        <w:t xml:space="preserve"> </w:t>
      </w:r>
      <w:r w:rsidR="008702E1" w:rsidRPr="00776E48">
        <w:rPr>
          <w:i/>
          <w:sz w:val="24"/>
        </w:rPr>
        <w:t>Hvis kontrakten gøre</w:t>
      </w:r>
      <w:r w:rsidR="008702E1">
        <w:rPr>
          <w:i/>
          <w:sz w:val="24"/>
        </w:rPr>
        <w:t>s</w:t>
      </w:r>
      <w:r w:rsidR="008702E1" w:rsidRPr="00776E48">
        <w:rPr>
          <w:i/>
          <w:sz w:val="24"/>
        </w:rPr>
        <w:t xml:space="preserve"> betinget, bør det ligeledes her angives, hv</w:t>
      </w:r>
      <w:r w:rsidR="008702E1">
        <w:rPr>
          <w:i/>
          <w:sz w:val="24"/>
        </w:rPr>
        <w:t>ad der sker i tilfælde af manglende opfyldelse af betingelsen (normalt at kontrakten bortfalder), herunder om og i givet fald i hvilket omfang totalrådgiveren er berettiget til et honorar for eventuelle ydelser erlagt forud for tidspunktet for kontraktens bortfald. Det kan også være relevant i den forbindelse at forholde sig til Kommunens ret til anvendelse af det (eventuelt på dette tidspunkt) udarbejdede projektmateriale.]</w:t>
      </w:r>
    </w:p>
    <w:p w14:paraId="5B534D54" w14:textId="77777777" w:rsidR="008241B4" w:rsidRPr="008241B4" w:rsidRDefault="008241B4" w:rsidP="008241B4">
      <w:pPr>
        <w:tabs>
          <w:tab w:val="left" w:pos="-576"/>
          <w:tab w:val="left" w:pos="720"/>
          <w:tab w:val="left" w:pos="1584"/>
          <w:tab w:val="left" w:pos="4032"/>
        </w:tabs>
        <w:spacing w:line="240" w:lineRule="atLeast"/>
        <w:ind w:left="720" w:hanging="11"/>
        <w:rPr>
          <w:sz w:val="24"/>
        </w:rPr>
      </w:pPr>
    </w:p>
    <w:p w14:paraId="3139DA5E" w14:textId="5C7BD869" w:rsidR="00276F80" w:rsidRDefault="008702E1">
      <w:pPr>
        <w:tabs>
          <w:tab w:val="left" w:pos="-576"/>
          <w:tab w:val="left" w:pos="720"/>
          <w:tab w:val="left" w:pos="1584"/>
          <w:tab w:val="left" w:pos="4032"/>
        </w:tabs>
        <w:spacing w:line="240" w:lineRule="atLeast"/>
        <w:ind w:left="1152" w:hanging="1152"/>
        <w:rPr>
          <w:b/>
          <w:sz w:val="24"/>
        </w:rPr>
      </w:pPr>
      <w:r>
        <w:rPr>
          <w:b/>
          <w:sz w:val="24"/>
        </w:rPr>
        <w:t xml:space="preserve">17. </w:t>
      </w:r>
      <w:r>
        <w:rPr>
          <w:b/>
          <w:sz w:val="24"/>
        </w:rPr>
        <w:tab/>
        <w:t>Bilag.</w:t>
      </w:r>
    </w:p>
    <w:p w14:paraId="5EB2B9D7" w14:textId="3EB49033" w:rsidR="00727025" w:rsidRDefault="00727025" w:rsidP="00727025">
      <w:pPr>
        <w:numPr>
          <w:ilvl w:val="0"/>
          <w:numId w:val="5"/>
        </w:numPr>
        <w:tabs>
          <w:tab w:val="left" w:pos="-576"/>
          <w:tab w:val="left" w:pos="720"/>
          <w:tab w:val="left" w:pos="1080"/>
          <w:tab w:val="left" w:pos="1584"/>
          <w:tab w:val="left" w:pos="4032"/>
        </w:tabs>
        <w:spacing w:line="240" w:lineRule="atLeast"/>
        <w:rPr>
          <w:sz w:val="24"/>
        </w:rPr>
      </w:pPr>
      <w:r>
        <w:rPr>
          <w:sz w:val="24"/>
        </w:rPr>
        <w:t xml:space="preserve">Hovedtidsplan dateret </w:t>
      </w:r>
      <w:r>
        <w:rPr>
          <w:color w:val="FF0000"/>
          <w:sz w:val="24"/>
        </w:rPr>
        <w:t>dd.mm.yyyy</w:t>
      </w:r>
    </w:p>
    <w:p w14:paraId="09904DD7" w14:textId="77777777" w:rsidR="00727025" w:rsidRDefault="00727025" w:rsidP="00727025">
      <w:pPr>
        <w:numPr>
          <w:ilvl w:val="0"/>
          <w:numId w:val="5"/>
        </w:numPr>
        <w:tabs>
          <w:tab w:val="left" w:pos="-576"/>
          <w:tab w:val="left" w:pos="720"/>
          <w:tab w:val="left" w:pos="1080"/>
          <w:tab w:val="left" w:pos="1584"/>
          <w:tab w:val="left" w:pos="4032"/>
        </w:tabs>
        <w:spacing w:line="240" w:lineRule="atLeast"/>
        <w:rPr>
          <w:sz w:val="24"/>
        </w:rPr>
      </w:pPr>
      <w:r w:rsidRPr="0015359A">
        <w:rPr>
          <w:sz w:val="24"/>
        </w:rPr>
        <w:t>Forsikringspolice</w:t>
      </w:r>
    </w:p>
    <w:p w14:paraId="0006F7B1" w14:textId="77777777" w:rsidR="00727025" w:rsidRDefault="00727025" w:rsidP="00727025">
      <w:pPr>
        <w:numPr>
          <w:ilvl w:val="0"/>
          <w:numId w:val="5"/>
        </w:numPr>
        <w:tabs>
          <w:tab w:val="left" w:pos="-576"/>
          <w:tab w:val="left" w:pos="720"/>
          <w:tab w:val="left" w:pos="1080"/>
          <w:tab w:val="left" w:pos="1584"/>
          <w:tab w:val="left" w:pos="4032"/>
        </w:tabs>
        <w:spacing w:line="240" w:lineRule="atLeast"/>
        <w:rPr>
          <w:sz w:val="24"/>
        </w:rPr>
      </w:pPr>
      <w:r>
        <w:rPr>
          <w:sz w:val="24"/>
        </w:rPr>
        <w:t>Afgrænsning af rådgivningsydelser</w:t>
      </w:r>
    </w:p>
    <w:p w14:paraId="2658F8D3" w14:textId="77777777" w:rsidR="00727025" w:rsidRPr="0015359A" w:rsidRDefault="00727025" w:rsidP="00727025">
      <w:pPr>
        <w:numPr>
          <w:ilvl w:val="0"/>
          <w:numId w:val="5"/>
        </w:numPr>
        <w:tabs>
          <w:tab w:val="left" w:pos="-576"/>
          <w:tab w:val="left" w:pos="720"/>
          <w:tab w:val="left" w:pos="1080"/>
          <w:tab w:val="left" w:pos="1584"/>
          <w:tab w:val="left" w:pos="4032"/>
        </w:tabs>
        <w:spacing w:line="240" w:lineRule="atLeast"/>
        <w:rPr>
          <w:sz w:val="24"/>
        </w:rPr>
      </w:pPr>
      <w:r>
        <w:rPr>
          <w:sz w:val="24"/>
        </w:rPr>
        <w:t>Betalingsplan</w:t>
      </w:r>
    </w:p>
    <w:p w14:paraId="3E4E80FC" w14:textId="77777777" w:rsidR="00727025" w:rsidRDefault="00727025" w:rsidP="00727025">
      <w:pPr>
        <w:numPr>
          <w:ilvl w:val="0"/>
          <w:numId w:val="5"/>
        </w:numPr>
        <w:tabs>
          <w:tab w:val="left" w:pos="-576"/>
          <w:tab w:val="left" w:pos="720"/>
          <w:tab w:val="left" w:pos="1080"/>
          <w:tab w:val="left" w:pos="1584"/>
          <w:tab w:val="left" w:pos="4032"/>
        </w:tabs>
        <w:spacing w:line="240" w:lineRule="atLeast"/>
        <w:rPr>
          <w:sz w:val="24"/>
        </w:rPr>
      </w:pPr>
      <w:r>
        <w:rPr>
          <w:sz w:val="24"/>
        </w:rPr>
        <w:t>Timerater ved ekstraarbejde</w:t>
      </w:r>
    </w:p>
    <w:p w14:paraId="6575476F" w14:textId="16DB850C" w:rsidR="00727025" w:rsidRPr="00727025" w:rsidRDefault="00727025" w:rsidP="00727025">
      <w:pPr>
        <w:numPr>
          <w:ilvl w:val="0"/>
          <w:numId w:val="5"/>
        </w:numPr>
        <w:tabs>
          <w:tab w:val="left" w:pos="-576"/>
          <w:tab w:val="left" w:pos="720"/>
          <w:tab w:val="left" w:pos="1080"/>
          <w:tab w:val="left" w:pos="1584"/>
          <w:tab w:val="left" w:pos="4032"/>
        </w:tabs>
        <w:spacing w:line="240" w:lineRule="atLeast"/>
        <w:rPr>
          <w:sz w:val="24"/>
        </w:rPr>
      </w:pPr>
      <w:r>
        <w:rPr>
          <w:sz w:val="24"/>
        </w:rPr>
        <w:t>IKT-specifikation</w:t>
      </w:r>
    </w:p>
    <w:p w14:paraId="137B2849" w14:textId="48C5D0C0" w:rsidR="00276F80" w:rsidRPr="00727025" w:rsidRDefault="00727025" w:rsidP="00727025">
      <w:pPr>
        <w:numPr>
          <w:ilvl w:val="0"/>
          <w:numId w:val="5"/>
        </w:numPr>
        <w:tabs>
          <w:tab w:val="left" w:pos="-576"/>
          <w:tab w:val="left" w:pos="720"/>
          <w:tab w:val="left" w:pos="1080"/>
          <w:tab w:val="left" w:pos="1584"/>
          <w:tab w:val="left" w:pos="4032"/>
        </w:tabs>
        <w:spacing w:line="240" w:lineRule="atLeast"/>
        <w:rPr>
          <w:sz w:val="24"/>
        </w:rPr>
      </w:pPr>
      <w:r w:rsidRPr="00727025">
        <w:rPr>
          <w:sz w:val="24"/>
        </w:rPr>
        <w:t>Arbejdsklausul vedrørende varetagelse af sociale hensyn</w:t>
      </w:r>
    </w:p>
    <w:p w14:paraId="6BFCDB7F" w14:textId="77777777" w:rsidR="00727025" w:rsidRPr="00D5763B" w:rsidRDefault="00727025" w:rsidP="00727025">
      <w:pPr>
        <w:numPr>
          <w:ilvl w:val="0"/>
          <w:numId w:val="5"/>
        </w:numPr>
        <w:tabs>
          <w:tab w:val="left" w:pos="-576"/>
          <w:tab w:val="left" w:pos="720"/>
          <w:tab w:val="left" w:pos="1080"/>
          <w:tab w:val="left" w:pos="1584"/>
          <w:tab w:val="left" w:pos="4032"/>
        </w:tabs>
        <w:spacing w:line="240" w:lineRule="atLeast"/>
        <w:rPr>
          <w:color w:val="FF0000"/>
          <w:sz w:val="24"/>
        </w:rPr>
      </w:pPr>
      <w:r w:rsidRPr="00D5763B">
        <w:rPr>
          <w:color w:val="FF0000"/>
          <w:sz w:val="24"/>
        </w:rPr>
        <w:t>Bygherres skitseforslag (tegning)</w:t>
      </w:r>
    </w:p>
    <w:p w14:paraId="67E61F1A" w14:textId="5E7D77B8" w:rsidR="00727025" w:rsidRPr="00727025" w:rsidRDefault="00727025" w:rsidP="00727025">
      <w:pPr>
        <w:numPr>
          <w:ilvl w:val="0"/>
          <w:numId w:val="5"/>
        </w:numPr>
        <w:tabs>
          <w:tab w:val="left" w:pos="-576"/>
          <w:tab w:val="left" w:pos="720"/>
          <w:tab w:val="left" w:pos="1080"/>
          <w:tab w:val="left" w:pos="1584"/>
          <w:tab w:val="left" w:pos="4032"/>
        </w:tabs>
        <w:spacing w:line="240" w:lineRule="atLeast"/>
        <w:rPr>
          <w:color w:val="FF0000"/>
          <w:sz w:val="24"/>
        </w:rPr>
      </w:pPr>
      <w:r w:rsidRPr="00D5763B">
        <w:rPr>
          <w:color w:val="FF0000"/>
          <w:sz w:val="24"/>
        </w:rPr>
        <w:t>Bygherre ideoplæg/Byggeprogram  (tekst)</w:t>
      </w:r>
    </w:p>
    <w:p w14:paraId="4DFF4676" w14:textId="77777777" w:rsidR="00276F80" w:rsidRDefault="00276F80">
      <w:pPr>
        <w:tabs>
          <w:tab w:val="left" w:pos="-576"/>
          <w:tab w:val="left" w:pos="720"/>
          <w:tab w:val="left" w:pos="1584"/>
          <w:tab w:val="left" w:pos="4032"/>
        </w:tabs>
        <w:spacing w:line="240" w:lineRule="atLeast"/>
        <w:ind w:left="1152" w:hanging="1152"/>
        <w:rPr>
          <w:sz w:val="24"/>
        </w:rPr>
      </w:pPr>
    </w:p>
    <w:p w14:paraId="42A7485E" w14:textId="77777777" w:rsidR="00AA3C19" w:rsidRDefault="00AA3C19">
      <w:pPr>
        <w:tabs>
          <w:tab w:val="left" w:pos="-576"/>
          <w:tab w:val="left" w:pos="720"/>
          <w:tab w:val="left" w:pos="1584"/>
          <w:tab w:val="left" w:pos="5103"/>
        </w:tabs>
        <w:spacing w:line="240" w:lineRule="atLeast"/>
        <w:ind w:left="1152" w:hanging="1152"/>
        <w:rPr>
          <w:sz w:val="24"/>
        </w:rPr>
      </w:pPr>
    </w:p>
    <w:p w14:paraId="2690070E" w14:textId="77777777" w:rsidR="00276F80" w:rsidRDefault="003B2AB2">
      <w:pPr>
        <w:tabs>
          <w:tab w:val="left" w:pos="-576"/>
          <w:tab w:val="left" w:pos="720"/>
          <w:tab w:val="left" w:pos="1584"/>
          <w:tab w:val="left" w:pos="5103"/>
        </w:tabs>
        <w:spacing w:line="240" w:lineRule="atLeast"/>
        <w:ind w:left="1152" w:hanging="1152"/>
        <w:rPr>
          <w:sz w:val="24"/>
        </w:rPr>
      </w:pPr>
      <w:r>
        <w:rPr>
          <w:sz w:val="24"/>
        </w:rPr>
        <w:t>Esbjerg</w:t>
      </w:r>
      <w:r w:rsidR="00276F80">
        <w:rPr>
          <w:sz w:val="24"/>
        </w:rPr>
        <w:t xml:space="preserve"> , den</w:t>
      </w:r>
      <w:r w:rsidR="00276F80">
        <w:rPr>
          <w:sz w:val="24"/>
        </w:rPr>
        <w:tab/>
      </w:r>
      <w:r>
        <w:rPr>
          <w:sz w:val="24"/>
        </w:rPr>
        <w:tab/>
      </w:r>
      <w:r w:rsidR="00276F80">
        <w:rPr>
          <w:sz w:val="24"/>
        </w:rPr>
        <w:t>Esbjerg, den</w:t>
      </w:r>
    </w:p>
    <w:p w14:paraId="7E6B73CE" w14:textId="77777777" w:rsidR="00276F80" w:rsidRDefault="00276F80">
      <w:pPr>
        <w:tabs>
          <w:tab w:val="left" w:pos="-576"/>
          <w:tab w:val="left" w:pos="720"/>
          <w:tab w:val="left" w:pos="1584"/>
          <w:tab w:val="left" w:pos="5103"/>
        </w:tabs>
        <w:spacing w:line="240" w:lineRule="atLeast"/>
        <w:rPr>
          <w:sz w:val="24"/>
        </w:rPr>
      </w:pPr>
    </w:p>
    <w:p w14:paraId="7B46B03A" w14:textId="77777777" w:rsidR="00276F80" w:rsidRDefault="00276F80">
      <w:pPr>
        <w:tabs>
          <w:tab w:val="left" w:pos="-576"/>
          <w:tab w:val="left" w:pos="720"/>
          <w:tab w:val="left" w:pos="1584"/>
          <w:tab w:val="left" w:pos="5103"/>
        </w:tabs>
        <w:spacing w:line="240" w:lineRule="atLeast"/>
        <w:ind w:left="1152" w:hanging="1152"/>
        <w:rPr>
          <w:sz w:val="24"/>
        </w:rPr>
      </w:pPr>
    </w:p>
    <w:p w14:paraId="61E38DCA" w14:textId="77777777" w:rsidR="00276F80" w:rsidRDefault="00276F80">
      <w:pPr>
        <w:tabs>
          <w:tab w:val="left" w:pos="-576"/>
          <w:tab w:val="left" w:pos="720"/>
          <w:tab w:val="left" w:pos="1584"/>
          <w:tab w:val="left" w:pos="5103"/>
        </w:tabs>
        <w:spacing w:line="240" w:lineRule="atLeast"/>
        <w:ind w:left="1152" w:hanging="1152"/>
        <w:rPr>
          <w:sz w:val="24"/>
        </w:rPr>
      </w:pPr>
    </w:p>
    <w:p w14:paraId="71C36DCC" w14:textId="77777777" w:rsidR="00276F80" w:rsidRPr="00714D7E" w:rsidRDefault="00276F80">
      <w:pPr>
        <w:tabs>
          <w:tab w:val="left" w:pos="-576"/>
          <w:tab w:val="left" w:pos="720"/>
          <w:tab w:val="left" w:pos="1584"/>
          <w:tab w:val="left" w:pos="5103"/>
        </w:tabs>
        <w:spacing w:line="240" w:lineRule="atLeast"/>
        <w:ind w:left="1152" w:hanging="1152"/>
        <w:rPr>
          <w:sz w:val="24"/>
          <w:szCs w:val="24"/>
        </w:rPr>
      </w:pPr>
      <w:r w:rsidRPr="00714D7E">
        <w:rPr>
          <w:sz w:val="24"/>
          <w:szCs w:val="24"/>
        </w:rPr>
        <w:t>_________________________________</w:t>
      </w:r>
      <w:r w:rsidRPr="00714D7E">
        <w:rPr>
          <w:sz w:val="24"/>
          <w:szCs w:val="24"/>
        </w:rPr>
        <w:tab/>
        <w:t xml:space="preserve">___________________________________ </w:t>
      </w:r>
    </w:p>
    <w:p w14:paraId="44C576ED" w14:textId="7DE7CA04" w:rsidR="00BA0469" w:rsidRDefault="008702E1" w:rsidP="00714D7E">
      <w:pPr>
        <w:tabs>
          <w:tab w:val="left" w:pos="-576"/>
          <w:tab w:val="left" w:pos="720"/>
          <w:tab w:val="left" w:pos="1584"/>
          <w:tab w:val="left" w:pos="5103"/>
        </w:tabs>
        <w:spacing w:line="240" w:lineRule="atLeast"/>
        <w:ind w:left="1152" w:hanging="1152"/>
        <w:rPr>
          <w:sz w:val="24"/>
          <w:szCs w:val="24"/>
        </w:rPr>
      </w:pPr>
      <w:r>
        <w:rPr>
          <w:sz w:val="24"/>
          <w:szCs w:val="24"/>
        </w:rPr>
        <w:t>Totalr</w:t>
      </w:r>
      <w:r w:rsidR="00276F80" w:rsidRPr="00714D7E">
        <w:rPr>
          <w:sz w:val="24"/>
          <w:szCs w:val="24"/>
        </w:rPr>
        <w:t>ådgiver</w:t>
      </w:r>
      <w:r w:rsidR="00276F80" w:rsidRPr="00714D7E">
        <w:rPr>
          <w:sz w:val="24"/>
          <w:szCs w:val="24"/>
        </w:rPr>
        <w:tab/>
      </w:r>
      <w:r w:rsidR="00276F80" w:rsidRPr="00714D7E">
        <w:rPr>
          <w:sz w:val="24"/>
          <w:szCs w:val="24"/>
        </w:rPr>
        <w:tab/>
      </w:r>
      <w:r>
        <w:rPr>
          <w:sz w:val="24"/>
          <w:szCs w:val="24"/>
        </w:rPr>
        <w:t>Bygherren</w:t>
      </w:r>
    </w:p>
    <w:p w14:paraId="66704227" w14:textId="77777777" w:rsidR="00BA0469" w:rsidRPr="008241B4" w:rsidRDefault="00BA0469" w:rsidP="008241B4">
      <w:pPr>
        <w:tabs>
          <w:tab w:val="left" w:pos="-576"/>
          <w:tab w:val="left" w:pos="720"/>
          <w:tab w:val="left" w:pos="1584"/>
          <w:tab w:val="left" w:pos="5103"/>
        </w:tabs>
        <w:spacing w:line="240" w:lineRule="atLeast"/>
        <w:ind w:left="1152" w:hanging="1152"/>
        <w:rPr>
          <w:sz w:val="24"/>
        </w:rPr>
      </w:pPr>
      <w:bookmarkStart w:id="7" w:name="_Toc487456509"/>
      <w:r>
        <w:rPr>
          <w:rFonts w:ascii="Verdana" w:eastAsiaTheme="majorEastAsia" w:hAnsi="Verdana" w:cstheme="majorBidi"/>
          <w:b/>
          <w:bCs/>
          <w:noProof w:val="0"/>
          <w:color w:val="365F91"/>
          <w:sz w:val="28"/>
          <w:szCs w:val="28"/>
          <w:lang w:eastAsia="en-US"/>
        </w:rPr>
        <w:br w:type="page"/>
      </w:r>
    </w:p>
    <w:p w14:paraId="7BA6CD1F" w14:textId="055E9F8B" w:rsidR="00BA0469" w:rsidRPr="00BA0469" w:rsidRDefault="00BA0469" w:rsidP="00BA0469">
      <w:pPr>
        <w:overflowPunct/>
        <w:autoSpaceDE/>
        <w:autoSpaceDN/>
        <w:adjustRightInd/>
        <w:spacing w:before="480"/>
        <w:textAlignment w:val="auto"/>
        <w:outlineLvl w:val="0"/>
        <w:rPr>
          <w:rFonts w:ascii="Verdana" w:eastAsiaTheme="majorEastAsia" w:hAnsi="Verdana" w:cstheme="majorBidi"/>
          <w:b/>
          <w:bCs/>
          <w:noProof w:val="0"/>
          <w:color w:val="365F91"/>
          <w:sz w:val="28"/>
          <w:szCs w:val="28"/>
          <w:lang w:eastAsia="en-US"/>
        </w:rPr>
      </w:pPr>
      <w:r w:rsidRPr="00BA0469">
        <w:rPr>
          <w:rFonts w:ascii="Verdana" w:eastAsiaTheme="majorEastAsia" w:hAnsi="Verdana" w:cstheme="majorBidi"/>
          <w:b/>
          <w:bCs/>
          <w:noProof w:val="0"/>
          <w:color w:val="365F91"/>
          <w:sz w:val="28"/>
          <w:szCs w:val="28"/>
          <w:lang w:eastAsia="en-US"/>
        </w:rPr>
        <w:lastRenderedPageBreak/>
        <w:t xml:space="preserve">Bilag </w:t>
      </w:r>
      <w:bookmarkEnd w:id="7"/>
      <w:r w:rsidR="002C177F" w:rsidRPr="002C177F">
        <w:rPr>
          <w:rFonts w:ascii="Verdana" w:eastAsiaTheme="majorEastAsia" w:hAnsi="Verdana" w:cstheme="majorBidi"/>
          <w:b/>
          <w:bCs/>
          <w:noProof w:val="0"/>
          <w:color w:val="365F91"/>
          <w:sz w:val="28"/>
          <w:szCs w:val="28"/>
          <w:lang w:eastAsia="en-US"/>
        </w:rPr>
        <w:t>7</w:t>
      </w:r>
      <w:r w:rsidR="00B44631">
        <w:rPr>
          <w:rFonts w:ascii="Verdana" w:eastAsiaTheme="majorEastAsia" w:hAnsi="Verdana" w:cstheme="majorBidi"/>
          <w:b/>
          <w:bCs/>
          <w:noProof w:val="0"/>
          <w:color w:val="365F91"/>
          <w:sz w:val="28"/>
          <w:szCs w:val="28"/>
          <w:lang w:eastAsia="en-US"/>
        </w:rPr>
        <w:t>.</w:t>
      </w:r>
    </w:p>
    <w:p w14:paraId="4918213C" w14:textId="77777777" w:rsidR="00BA0469" w:rsidRPr="00BA0469" w:rsidRDefault="00BA0469" w:rsidP="00BA0469">
      <w:pPr>
        <w:overflowPunct/>
        <w:autoSpaceDE/>
        <w:autoSpaceDN/>
        <w:adjustRightInd/>
        <w:spacing w:before="200"/>
        <w:textAlignment w:val="auto"/>
        <w:outlineLvl w:val="1"/>
        <w:rPr>
          <w:rFonts w:ascii="Verdana" w:eastAsiaTheme="majorEastAsia" w:hAnsi="Verdana" w:cstheme="majorBidi"/>
          <w:b/>
          <w:bCs/>
          <w:noProof w:val="0"/>
          <w:color w:val="4F81BD"/>
          <w:sz w:val="26"/>
          <w:szCs w:val="26"/>
          <w:lang w:eastAsia="en-US"/>
        </w:rPr>
      </w:pPr>
      <w:bookmarkStart w:id="8" w:name="_Toc487456510"/>
      <w:r w:rsidRPr="00BA0469">
        <w:rPr>
          <w:rFonts w:ascii="Verdana" w:eastAsiaTheme="majorEastAsia" w:hAnsi="Verdana" w:cstheme="majorBidi"/>
          <w:b/>
          <w:bCs/>
          <w:noProof w:val="0"/>
          <w:color w:val="4F81BD"/>
          <w:sz w:val="26"/>
          <w:szCs w:val="26"/>
          <w:lang w:eastAsia="en-US"/>
        </w:rPr>
        <w:t>Arbejdsklausul vedrørende varetagelse af sociale hensyn</w:t>
      </w:r>
      <w:bookmarkEnd w:id="8"/>
    </w:p>
    <w:p w14:paraId="3DBFE81E"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0638A144"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9" w:name="_Toc487456511"/>
      <w:r w:rsidRPr="00BA0469">
        <w:rPr>
          <w:rFonts w:ascii="Verdana" w:eastAsiaTheme="majorEastAsia" w:hAnsi="Verdana" w:cstheme="majorBidi"/>
          <w:b/>
          <w:noProof w:val="0"/>
          <w:color w:val="4F81BD"/>
          <w:szCs w:val="24"/>
          <w:lang w:eastAsia="en-US"/>
        </w:rPr>
        <w:t>1. Forpligtelsen</w:t>
      </w:r>
      <w:bookmarkEnd w:id="9"/>
    </w:p>
    <w:p w14:paraId="458F636D" w14:textId="77777777" w:rsidR="00BA0469" w:rsidRPr="00BA0469" w:rsidRDefault="00BA0469" w:rsidP="00BA0469">
      <w:pPr>
        <w:overflowPunct/>
        <w:textAlignment w:val="auto"/>
        <w:rPr>
          <w:rFonts w:ascii="Verdana" w:eastAsiaTheme="minorHAnsi" w:hAnsi="Verdana" w:cs="Calibri,Italic"/>
          <w:iCs/>
          <w:noProof w:val="0"/>
          <w:lang w:eastAsia="en-US"/>
        </w:rPr>
      </w:pPr>
      <w:r>
        <w:rPr>
          <w:rFonts w:ascii="Verdana" w:eastAsiaTheme="minorHAnsi" w:hAnsi="Verdana" w:cs="Calibri,Italic"/>
          <w:iCs/>
          <w:noProof w:val="0"/>
          <w:lang w:eastAsia="en-US"/>
        </w:rPr>
        <w:t>Totalrådgiveren (herefter benævnt Leverandøren)</w:t>
      </w:r>
      <w:r w:rsidRPr="00BA0469">
        <w:rPr>
          <w:rFonts w:ascii="Verdana" w:eastAsiaTheme="minorHAnsi" w:hAnsi="Verdana" w:cs="Calibri,Italic"/>
          <w:iCs/>
          <w:noProof w:val="0"/>
          <w:lang w:eastAsia="en-US"/>
        </w:rPr>
        <w:t xml:space="preserve"> skal sikre, at de ansatte, som Leverandøren og eventuelle underleverandører beskæftiger i Danmark med henblik på opgavens udførelse, er sikret løn (herunder særlige ydelser) og ansættelsesforhold, der ikke er mindre gunstige løn- og ansættelsesforhold end de, der gælder for arbejde af samme art i henhold til en kollektiv overenskomst indgået af de inden for det pågældende faglige områdes mest repræsentative arbejdsmarkedsparter i Danmark, og som gælder på hele det danske område.</w:t>
      </w:r>
      <w:r w:rsidRPr="00BA0469">
        <w:rPr>
          <w:rFonts w:ascii="Verdana" w:eastAsiaTheme="minorHAnsi" w:hAnsi="Verdana" w:cs="Calibri,Italic"/>
          <w:iCs/>
          <w:noProof w:val="0"/>
          <w:vertAlign w:val="superscript"/>
          <w:lang w:eastAsia="en-US"/>
        </w:rPr>
        <w:footnoteReference w:id="1"/>
      </w:r>
    </w:p>
    <w:p w14:paraId="28E62F81" w14:textId="77777777" w:rsidR="00BA0469" w:rsidRPr="00BA0469" w:rsidRDefault="00BA0469" w:rsidP="00BA0469">
      <w:pPr>
        <w:overflowPunct/>
        <w:textAlignment w:val="auto"/>
        <w:rPr>
          <w:rFonts w:ascii="Verdana" w:eastAsiaTheme="minorHAnsi" w:hAnsi="Verdana" w:cs="Calibri,Italic"/>
          <w:i/>
          <w:iCs/>
          <w:noProof w:val="0"/>
          <w:lang w:eastAsia="en-US"/>
        </w:rPr>
      </w:pPr>
    </w:p>
    <w:p w14:paraId="21B938B7" w14:textId="77777777" w:rsidR="00BA0469" w:rsidRPr="00BA0469" w:rsidRDefault="00BA0469" w:rsidP="00BA0469">
      <w:pPr>
        <w:overflowPunct/>
        <w:textAlignment w:val="auto"/>
        <w:rPr>
          <w:rFonts w:ascii="Verdana" w:eastAsiaTheme="minorHAnsi" w:hAnsi="Verdana" w:cs="Times-Roman"/>
          <w:noProof w:val="0"/>
          <w:lang w:eastAsia="en-US"/>
        </w:rPr>
      </w:pPr>
      <w:r w:rsidRPr="00BA0469">
        <w:rPr>
          <w:rFonts w:ascii="Verdana" w:eastAsiaTheme="minorHAnsi" w:hAnsi="Verdana" w:cs="Times-Roman"/>
          <w:noProof w:val="0"/>
          <w:lang w:eastAsia="en-US"/>
        </w:rPr>
        <w:t>Leverandøren skal sikre, at ansatte hos leverandøren og eventuelle underleverandører orienterer de ansatte om de gældende arbejdsvilkår samt denne arbejdsklausul.</w:t>
      </w:r>
    </w:p>
    <w:p w14:paraId="59C17795" w14:textId="77777777" w:rsidR="00BA0469" w:rsidRPr="00BA0469" w:rsidRDefault="00BA0469" w:rsidP="00BA0469">
      <w:pPr>
        <w:overflowPunct/>
        <w:autoSpaceDE/>
        <w:autoSpaceDN/>
        <w:adjustRightInd/>
        <w:textAlignment w:val="auto"/>
        <w:rPr>
          <w:rFonts w:ascii="Verdana" w:eastAsiaTheme="minorHAnsi" w:hAnsi="Verdana" w:cs="Calibri"/>
          <w:noProof w:val="0"/>
          <w:lang w:eastAsia="en-US"/>
        </w:rPr>
      </w:pPr>
    </w:p>
    <w:p w14:paraId="6E156452" w14:textId="77777777" w:rsidR="00BA0469" w:rsidRPr="00BA0469" w:rsidRDefault="00BA0469" w:rsidP="00BA0469">
      <w:pPr>
        <w:overflowPunct/>
        <w:textAlignment w:val="auto"/>
        <w:rPr>
          <w:rFonts w:ascii="Verdana" w:eastAsiaTheme="minorHAnsi" w:hAnsi="Verdana" w:cs="Times-Roman"/>
          <w:noProof w:val="0"/>
          <w:lang w:eastAsia="en-US"/>
        </w:rPr>
      </w:pPr>
      <w:r w:rsidRPr="00BA0469">
        <w:rPr>
          <w:rFonts w:ascii="Verdana" w:eastAsiaTheme="minorHAnsi" w:hAnsi="Verdana" w:cs="Times-Roman"/>
          <w:noProof w:val="0"/>
          <w:lang w:eastAsia="en-US"/>
        </w:rPr>
        <w:t>Flere overenskomster, der er indgået med samme arbejdsgiverforening og under samme lønmodtagerorganisation og med vilkår, der må anses for ensartede og som samlet er landsdækkende, anses i denne forbindelse også som én overenskomst, som gælder på hele det danske område.</w:t>
      </w:r>
    </w:p>
    <w:p w14:paraId="45B68BC9"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0" w:name="_Toc487456512"/>
      <w:r w:rsidRPr="00BA0469">
        <w:rPr>
          <w:rFonts w:ascii="Verdana" w:eastAsiaTheme="majorEastAsia" w:hAnsi="Verdana" w:cstheme="majorBidi"/>
          <w:b/>
          <w:noProof w:val="0"/>
          <w:color w:val="4F81BD"/>
          <w:szCs w:val="24"/>
          <w:lang w:eastAsia="en-US"/>
        </w:rPr>
        <w:t>2. Kontraktligt ansvar</w:t>
      </w:r>
      <w:bookmarkEnd w:id="10"/>
    </w:p>
    <w:p w14:paraId="071D6A60" w14:textId="77777777" w:rsidR="00BA0469" w:rsidRPr="00BA0469" w:rsidRDefault="00BA0469" w:rsidP="00BA0469">
      <w:pPr>
        <w:overflowPunct/>
        <w:textAlignment w:val="auto"/>
        <w:rPr>
          <w:rFonts w:ascii="Verdana" w:eastAsiaTheme="minorHAnsi" w:hAnsi="Verdana" w:cs="Times-Roman"/>
          <w:noProof w:val="0"/>
          <w:lang w:eastAsia="en-US"/>
        </w:rPr>
      </w:pPr>
      <w:r w:rsidRPr="00BA0469">
        <w:rPr>
          <w:rFonts w:ascii="Verdana" w:eastAsiaTheme="minorHAnsi" w:hAnsi="Verdana" w:cs="Times-Roman"/>
          <w:noProof w:val="0"/>
          <w:lang w:eastAsia="en-US"/>
        </w:rPr>
        <w:t xml:space="preserve">Leverandøren er forpligtet til at sikre, at nærværende klausul er gældende og skrives ind kontrakten mellem alle underleverandører, der udfører arbejde efter denne kontrakt. </w:t>
      </w:r>
    </w:p>
    <w:p w14:paraId="0E869BE0" w14:textId="77777777" w:rsidR="00BA0469" w:rsidRPr="00BA0469" w:rsidRDefault="00BA0469" w:rsidP="00BA0469">
      <w:pPr>
        <w:overflowPunct/>
        <w:textAlignment w:val="auto"/>
        <w:rPr>
          <w:rFonts w:ascii="Verdana" w:eastAsiaTheme="minorHAnsi" w:hAnsi="Verdana" w:cs="Times-Roman"/>
          <w:noProof w:val="0"/>
          <w:lang w:eastAsia="en-US"/>
        </w:rPr>
      </w:pPr>
    </w:p>
    <w:p w14:paraId="5D16A04A" w14:textId="77777777" w:rsidR="00BA0469" w:rsidRPr="00BA0469" w:rsidRDefault="00BA0469" w:rsidP="00BA0469">
      <w:pPr>
        <w:overflowPunct/>
        <w:textAlignment w:val="auto"/>
        <w:rPr>
          <w:rFonts w:ascii="Verdana" w:eastAsiaTheme="minorHAnsi" w:hAnsi="Verdana" w:cs="Times-Roman"/>
          <w:noProof w:val="0"/>
          <w:lang w:eastAsia="en-US"/>
        </w:rPr>
      </w:pPr>
      <w:r w:rsidRPr="00BA0469">
        <w:rPr>
          <w:rFonts w:ascii="Verdana" w:eastAsiaTheme="minorHAnsi" w:hAnsi="Verdana" w:cs="Times-Roman"/>
          <w:noProof w:val="0"/>
          <w:lang w:eastAsia="en-US"/>
        </w:rPr>
        <w:t>Dette indebærer, at kontrakthaver skal sikre, at denne klausul fremgår i alle kontrakter med dennes underleverandører, ligesom underleverandøren er forpligtet til at indskrive denne klausul i kontrakten med sine underleverandører og så fremdeles, så alle led i forsyningskæden er forpligtet i forholdet mellem hinanden.</w:t>
      </w:r>
    </w:p>
    <w:p w14:paraId="48100E66"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1" w:name="_Toc487456513"/>
      <w:r w:rsidRPr="00BA0469">
        <w:rPr>
          <w:rFonts w:ascii="Verdana" w:eastAsiaTheme="majorEastAsia" w:hAnsi="Verdana" w:cstheme="majorBidi"/>
          <w:b/>
          <w:noProof w:val="0"/>
          <w:color w:val="4F81BD"/>
          <w:szCs w:val="24"/>
          <w:lang w:eastAsia="en-US"/>
        </w:rPr>
        <w:t>3. Krav i forbindelse med arbejdets udførelse</w:t>
      </w:r>
      <w:bookmarkEnd w:id="11"/>
    </w:p>
    <w:p w14:paraId="2B053EE4"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2" w:name="_Toc487456514"/>
      <w:r w:rsidRPr="00BA0469">
        <w:rPr>
          <w:rFonts w:ascii="Verdana" w:eastAsiaTheme="majorEastAsia" w:hAnsi="Verdana" w:cstheme="majorBidi"/>
          <w:b/>
          <w:noProof w:val="0"/>
          <w:color w:val="4F81BD"/>
          <w:szCs w:val="24"/>
          <w:lang w:eastAsia="en-US"/>
        </w:rPr>
        <w:t>3.1 Krav til medarbejderens ansættelsesforhold og identifikation</w:t>
      </w:r>
      <w:bookmarkEnd w:id="12"/>
    </w:p>
    <w:p w14:paraId="034A7085"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Alle medarbejdere skal inden 4 uger efter arbejdets påbegyndelse have modtaget et ansættelsesbevis samt orienteres af Leverandøren, om gældende løn (herunder særlige ydelser), arbejdstid og arbejdsvilkår.</w:t>
      </w:r>
    </w:p>
    <w:p w14:paraId="59CB60ED"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Leverandøren er endvidere ansvarlig for, at der kun anvendes medarbejdere med gyldig opholds- og arbejdstilladelse. Medarbejdere skal på forlangende kunne dokumentere deres identitet ved fremvisning af billedlegitimation.</w:t>
      </w:r>
    </w:p>
    <w:p w14:paraId="6A52504B"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3" w:name="_Toc487456515"/>
      <w:r w:rsidRPr="00BA0469">
        <w:rPr>
          <w:rFonts w:ascii="Verdana" w:eastAsiaTheme="majorEastAsia" w:hAnsi="Verdana" w:cstheme="majorBidi"/>
          <w:b/>
          <w:noProof w:val="0"/>
          <w:color w:val="4F81BD"/>
          <w:szCs w:val="24"/>
          <w:lang w:eastAsia="en-US"/>
        </w:rPr>
        <w:t>3.2 Krav til ophold på arbejdspladsen, orientering om underleverandører samt krav til skiltning</w:t>
      </w:r>
      <w:bookmarkEnd w:id="13"/>
    </w:p>
    <w:p w14:paraId="72DF492D"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7B072DD1"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Ordregiver skal skriftligt orienteres om, hvilke underleverandører Leverandøren anvender i forbindelse med opfyldelsen af kontrakten, ved angivelse af navn og CVR.nr./RUT.nr. Dette gælder for alle underleverandører i hele kontraktperioden.</w:t>
      </w:r>
    </w:p>
    <w:p w14:paraId="5D75AF79"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06D99B3D"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Leverandøren skal endvidere på bygge-, drifts-, statusmøder eller lignende oplyse Ordregiver om, hvilke underleverandører, der befinder sig på arbejdspladsen i en forud defineret periode samt eventuelt hvilket arbejde, de udfører.</w:t>
      </w:r>
    </w:p>
    <w:p w14:paraId="65252450"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5CEEF0E5"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Ordregiver kan konkret stille krav til, at Leverandøren skilter med, hvilke virksomheder, der udfører arbejde på arbejdspladsen ved angivelse af navn og CVR.nr./RUT.nr.</w:t>
      </w:r>
    </w:p>
    <w:p w14:paraId="559C673E"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6C319E7F"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Leverandøren er til enhver tid underlagt Ordregivers instruktioner omkring ophold på arbejdspladsen.</w:t>
      </w:r>
    </w:p>
    <w:p w14:paraId="469A5A55"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2A8853CF"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lastRenderedPageBreak/>
        <w:t>Ordregiver forbeholder sig med dette krav retten til at kunne udstikke instruktioner omkring ophold på arbejdspladsen. Eksempler herpå kan være regler omkring uønsket ophold på arbejdspladsen, forbud mod overnatning på byggepladsen mv.</w:t>
      </w:r>
    </w:p>
    <w:p w14:paraId="4B03F960"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4" w:name="_Toc487456516"/>
      <w:r w:rsidRPr="00BA0469">
        <w:rPr>
          <w:rFonts w:ascii="Verdana" w:eastAsiaTheme="majorEastAsia" w:hAnsi="Verdana" w:cstheme="majorBidi"/>
          <w:b/>
          <w:noProof w:val="0"/>
          <w:color w:val="4F81BD"/>
          <w:szCs w:val="24"/>
          <w:lang w:eastAsia="en-US"/>
        </w:rPr>
        <w:t>3.3. Krav om registrering af udenlandske tjenesteydere</w:t>
      </w:r>
      <w:bookmarkEnd w:id="14"/>
    </w:p>
    <w:p w14:paraId="7282B528"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Leverandøren er forpligtiget til at sikre, at denne, såfremt Leverandøren eller dennes underleverandører har anmeldelsespligt til RUT-registret, overholder forpligtelserne.</w:t>
      </w:r>
    </w:p>
    <w:p w14:paraId="1B6CC535"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5" w:name="_Toc487456517"/>
      <w:r w:rsidRPr="00BA0469">
        <w:rPr>
          <w:rFonts w:ascii="Verdana" w:eastAsiaTheme="majorEastAsia" w:hAnsi="Verdana" w:cstheme="majorBidi"/>
          <w:b/>
          <w:noProof w:val="0"/>
          <w:color w:val="4F81BD"/>
          <w:szCs w:val="24"/>
          <w:lang w:eastAsia="en-US"/>
        </w:rPr>
        <w:t>4. Dokumentation</w:t>
      </w:r>
      <w:bookmarkEnd w:id="15"/>
    </w:p>
    <w:p w14:paraId="36D63787"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6" w:name="_Toc487456518"/>
      <w:r w:rsidRPr="00BA0469">
        <w:rPr>
          <w:rFonts w:ascii="Verdana" w:eastAsiaTheme="majorEastAsia" w:hAnsi="Verdana" w:cstheme="majorBidi"/>
          <w:b/>
          <w:noProof w:val="0"/>
          <w:color w:val="4F81BD"/>
          <w:szCs w:val="24"/>
          <w:lang w:eastAsia="en-US"/>
        </w:rPr>
        <w:t>4.1. Dialog</w:t>
      </w:r>
      <w:bookmarkEnd w:id="16"/>
    </w:p>
    <w:p w14:paraId="531D1580"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r w:rsidRPr="00BA0469">
        <w:rPr>
          <w:rFonts w:ascii="Verdana" w:eastAsiaTheme="minorHAnsi" w:hAnsi="Verdana" w:cstheme="minorBidi"/>
          <w:noProof w:val="0"/>
          <w:szCs w:val="22"/>
          <w:lang w:eastAsia="en-US"/>
        </w:rPr>
        <w:t>Leverandøren er forpligtet til at indgå i løbende dialog med Ordregiver om overholdelsen af nærværende klausul.</w:t>
      </w:r>
    </w:p>
    <w:p w14:paraId="1DCEB914"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7" w:name="_Toc487456519"/>
      <w:r w:rsidRPr="00BA0469">
        <w:rPr>
          <w:rFonts w:ascii="Verdana" w:eastAsiaTheme="majorEastAsia" w:hAnsi="Verdana" w:cstheme="majorBidi"/>
          <w:b/>
          <w:noProof w:val="0"/>
          <w:color w:val="4F81BD"/>
          <w:szCs w:val="24"/>
          <w:lang w:eastAsia="en-US"/>
        </w:rPr>
        <w:t>4.2. Redegørelse</w:t>
      </w:r>
      <w:bookmarkEnd w:id="17"/>
    </w:p>
    <w:p w14:paraId="1E9EE51F"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Såfremt Ordregiver har en mistanke om overtrædelse, skal Leverandøren efter påkrav, fremsende en fyldestgørende redegørelse. Parterne har endvidere pligt til egenhændigt at orientere hinanden, ved mistanke om manglende overholdelse af arbejdsklausulen.</w:t>
      </w:r>
    </w:p>
    <w:p w14:paraId="50C89A39"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Leverandøren skal som minimum redegøre for, under hvilke forhold og/eller metoder de tjenesteydelser og bygge- og anlægsarbejder, der indgår til opfyldelsen af Kontrakten, er fremstillet.</w:t>
      </w:r>
    </w:p>
    <w:p w14:paraId="3AD14CE2"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0A7F3B38"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Ordregiver kan i den konkrete sag anmode Leverandøren om at uddybe andre relevante forhold.</w:t>
      </w:r>
    </w:p>
    <w:p w14:paraId="4E0F80E6"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8" w:name="_Toc487456520"/>
      <w:r w:rsidRPr="00BA0469">
        <w:rPr>
          <w:rFonts w:ascii="Verdana" w:eastAsiaTheme="majorEastAsia" w:hAnsi="Verdana" w:cstheme="majorBidi"/>
          <w:b/>
          <w:noProof w:val="0"/>
          <w:color w:val="4F81BD"/>
          <w:szCs w:val="24"/>
          <w:lang w:eastAsia="en-US"/>
        </w:rPr>
        <w:t>4.3. Krav om dokumentation</w:t>
      </w:r>
      <w:bookmarkEnd w:id="18"/>
    </w:p>
    <w:p w14:paraId="43D0E22E"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r w:rsidRPr="00BA0469">
        <w:rPr>
          <w:rFonts w:ascii="Verdana" w:eastAsiaTheme="minorHAnsi" w:hAnsi="Verdana" w:cstheme="minorBidi"/>
          <w:noProof w:val="0"/>
          <w:szCs w:val="22"/>
          <w:lang w:eastAsia="en-US"/>
        </w:rPr>
        <w:t xml:space="preserve">Ordregiver kan til enhver tid udbede sig relevant dokumentation for, at løn- og arbejdsvilkår for arbejdstagerne lever op til den forpligtelse, som arbejdsklausulen fastsætter. </w:t>
      </w:r>
    </w:p>
    <w:p w14:paraId="3F81C465"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19" w:name="_Toc487456521"/>
      <w:r w:rsidRPr="00BA0469">
        <w:rPr>
          <w:rFonts w:ascii="Verdana" w:eastAsiaTheme="majorEastAsia" w:hAnsi="Verdana" w:cstheme="majorBidi"/>
          <w:b/>
          <w:noProof w:val="0"/>
          <w:color w:val="4F81BD"/>
          <w:szCs w:val="24"/>
          <w:lang w:eastAsia="en-US"/>
        </w:rPr>
        <w:t>4.4 Fremsendelse af dokumentation</w:t>
      </w:r>
      <w:bookmarkEnd w:id="19"/>
    </w:p>
    <w:p w14:paraId="70582DAE"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r w:rsidRPr="00BA0469">
        <w:rPr>
          <w:rFonts w:ascii="Verdana" w:eastAsiaTheme="minorHAnsi" w:hAnsi="Verdana" w:cstheme="minorBidi"/>
          <w:noProof w:val="0"/>
          <w:szCs w:val="22"/>
          <w:lang w:eastAsia="en-US"/>
        </w:rPr>
        <w:t>Ordregiver kan kræve, at leverandøren – efter skriftligt påkrav herom – inden for 10 arbejdsdage fremskaffer relevant dokumentation for såvel egne som eventuelle underleverandørers arbejdstagere, såsom løn- og timesedler, lønregnskab og ansættelseskontrakter eller udtræk pr. medarbejder fra E-indkomst, med en oversigt over Leverandørens indbetalte A-skat for de pågældende medarbejdere. For personale, hvor oplysningerne indberettes til andre landes skattemyndigheder, skal tilsvarende oplysninger udleveres. Ordregiver kan til brug for sin vurdering af, om Leverandøren eller underleverandører har overholdt klausulen, søge rådgivning hos relevante arbejdsgiver- og/eller arbejdstagerorganisationer.</w:t>
      </w:r>
    </w:p>
    <w:p w14:paraId="01DD67FF"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p>
    <w:p w14:paraId="25EB57D0"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r w:rsidRPr="00BA0469">
        <w:rPr>
          <w:rFonts w:ascii="Verdana" w:eastAsiaTheme="minorHAnsi" w:hAnsi="Verdana" w:cstheme="minorBidi"/>
          <w:noProof w:val="0"/>
          <w:szCs w:val="22"/>
          <w:lang w:eastAsia="en-US"/>
        </w:rPr>
        <w:t>Materialet skal fremsendes under hensyntagen til den til enhver tid gældende lovgivning, herunder persondatalovgivningen, og kan være anonymiseret i det omfang, at det stadig er muligt at foretage den fornødne kontrol. Hvor det er nødvendigt at fremsende ikke-anonymiseret dokumentation, skal Leverandøren skal sikre, at det fornødne samtykke fra den enkelte arbejdstager, jf. gældende persondatalovgivning, er til rådighed for den ovenfor beskrevne overdragelse af oplysninger om løn- og ansættelsesvilkår, således at den fastsatte tidsfrist på 10 dage kan overholdes.</w:t>
      </w:r>
    </w:p>
    <w:p w14:paraId="5094868E"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20" w:name="_Toc487456522"/>
      <w:r w:rsidRPr="00BA0469">
        <w:rPr>
          <w:rFonts w:ascii="Verdana" w:eastAsiaTheme="majorEastAsia" w:hAnsi="Verdana" w:cstheme="majorBidi"/>
          <w:b/>
          <w:noProof w:val="0"/>
          <w:color w:val="4F81BD"/>
          <w:szCs w:val="24"/>
          <w:lang w:eastAsia="en-US"/>
        </w:rPr>
        <w:t>4.5 Videregivelse af dokumentation</w:t>
      </w:r>
      <w:bookmarkEnd w:id="20"/>
    </w:p>
    <w:p w14:paraId="6CFAC4B5"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Ordregiver kan efter en konkret vurdering videregive informationer, som tjener som dokumentation for overholdelse af kravene i Arbejdsklausulen, jf. afsnit 2.1 til SKAT eller Arbejdstilsynet, såfremt videregivelsen vurderes at være af væsentlig betydning for myndighedernes virksomhed.</w:t>
      </w:r>
    </w:p>
    <w:p w14:paraId="6B594CC3"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5BE2BC2A" w14:textId="10D09FFD" w:rsid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Ordregiver kan efter en konkret vurdering videregive informationer, der tjener som dokumentation for overholdelse af kravene i Arbejdsklausulen, jf. afsnit 2.1 til politiet, såfremt der er mistanke om et begået strafbart forhold.</w:t>
      </w:r>
    </w:p>
    <w:p w14:paraId="2E966D6D" w14:textId="49275E61" w:rsidR="008B3B4C" w:rsidRDefault="008B3B4C" w:rsidP="00BA0469">
      <w:pPr>
        <w:overflowPunct/>
        <w:autoSpaceDE/>
        <w:autoSpaceDN/>
        <w:adjustRightInd/>
        <w:textAlignment w:val="auto"/>
        <w:rPr>
          <w:rFonts w:ascii="Verdana" w:eastAsiaTheme="minorHAnsi" w:hAnsi="Verdana" w:cstheme="minorBidi"/>
          <w:noProof w:val="0"/>
          <w:lang w:eastAsia="en-US"/>
        </w:rPr>
      </w:pPr>
    </w:p>
    <w:p w14:paraId="065C7CCB" w14:textId="0FAC27BE" w:rsidR="008B3B4C" w:rsidRDefault="008B3B4C" w:rsidP="00BA0469">
      <w:pPr>
        <w:overflowPunct/>
        <w:autoSpaceDE/>
        <w:autoSpaceDN/>
        <w:adjustRightInd/>
        <w:textAlignment w:val="auto"/>
        <w:rPr>
          <w:rFonts w:ascii="Verdana" w:eastAsiaTheme="minorHAnsi" w:hAnsi="Verdana" w:cstheme="minorBidi"/>
          <w:noProof w:val="0"/>
          <w:lang w:eastAsia="en-US"/>
        </w:rPr>
      </w:pPr>
    </w:p>
    <w:p w14:paraId="5A7D4B82" w14:textId="77777777" w:rsidR="008B3B4C" w:rsidRPr="00BA0469" w:rsidRDefault="008B3B4C" w:rsidP="00BA0469">
      <w:pPr>
        <w:overflowPunct/>
        <w:autoSpaceDE/>
        <w:autoSpaceDN/>
        <w:adjustRightInd/>
        <w:textAlignment w:val="auto"/>
        <w:rPr>
          <w:rFonts w:ascii="Verdana" w:eastAsiaTheme="minorHAnsi" w:hAnsi="Verdana" w:cstheme="minorBidi"/>
          <w:noProof w:val="0"/>
          <w:lang w:eastAsia="en-US"/>
        </w:rPr>
      </w:pPr>
    </w:p>
    <w:p w14:paraId="245983AE"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21" w:name="_Toc487456523"/>
      <w:r w:rsidRPr="00BA0469">
        <w:rPr>
          <w:rFonts w:ascii="Verdana" w:eastAsiaTheme="majorEastAsia" w:hAnsi="Verdana" w:cstheme="majorBidi"/>
          <w:b/>
          <w:noProof w:val="0"/>
          <w:color w:val="4F81BD"/>
          <w:szCs w:val="24"/>
          <w:lang w:eastAsia="en-US"/>
        </w:rPr>
        <w:lastRenderedPageBreak/>
        <w:t>5. Sanktioner</w:t>
      </w:r>
      <w:bookmarkEnd w:id="21"/>
    </w:p>
    <w:p w14:paraId="191D7DAF"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22" w:name="_Toc487456524"/>
      <w:r w:rsidRPr="00BA0469">
        <w:rPr>
          <w:rFonts w:ascii="Verdana" w:eastAsiaTheme="majorEastAsia" w:hAnsi="Verdana" w:cstheme="majorBidi"/>
          <w:b/>
          <w:noProof w:val="0"/>
          <w:color w:val="4F81BD"/>
          <w:szCs w:val="24"/>
          <w:lang w:eastAsia="en-US"/>
        </w:rPr>
        <w:t>5.1. Sanktion for manglende overholdelse af forpligtelsen i afsnit 1, 2 og 3</w:t>
      </w:r>
      <w:bookmarkEnd w:id="22"/>
    </w:p>
    <w:p w14:paraId="1B6B6364"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Leverandørens eller dennes underleverandørers væsentlige overtrædelser af Arbejdsklausulen vil altid berettige Ordregiver til at ophæve kontrakten helt eller delvist. Ved væsentlig misligholdelse forstås f.eks. grove eller gentagne overtrædelser af arbejdsklausulen, jf. afsnit 1, 2 og 3.</w:t>
      </w:r>
    </w:p>
    <w:p w14:paraId="01D0AB61"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3D4B569F"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Ifalder Leverandøren nedenstående sanktioner eller andre misligholdelsesbeføjelser, fritages denne ikke for pligten til at opfylde kontrakten.</w:t>
      </w:r>
    </w:p>
    <w:p w14:paraId="0E46D5F4" w14:textId="0C74ED05"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23" w:name="_Toc487456525"/>
      <w:r w:rsidRPr="00BA0469">
        <w:rPr>
          <w:rFonts w:ascii="Verdana" w:eastAsiaTheme="majorEastAsia" w:hAnsi="Verdana" w:cstheme="majorBidi"/>
          <w:b/>
          <w:noProof w:val="0"/>
          <w:color w:val="4F81BD"/>
          <w:szCs w:val="24"/>
          <w:lang w:eastAsia="en-US"/>
        </w:rPr>
        <w:t>5.2. Sanktioner ved Leverandørens overtrædelse til klausulens afsnit 1</w:t>
      </w:r>
      <w:bookmarkEnd w:id="23"/>
      <w:r w:rsidR="00B44631">
        <w:rPr>
          <w:rFonts w:ascii="Verdana" w:eastAsiaTheme="majorEastAsia" w:hAnsi="Verdana" w:cstheme="majorBidi"/>
          <w:b/>
          <w:noProof w:val="0"/>
          <w:color w:val="4F81BD"/>
          <w:szCs w:val="24"/>
          <w:lang w:eastAsia="en-US"/>
        </w:rPr>
        <w:t>,3 og 5</w:t>
      </w:r>
    </w:p>
    <w:p w14:paraId="4E8AA0FF"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 xml:space="preserve">Leverandøren pålægges af ordregiver en frist til bringe forholdene i overensstemmelse med afsnit 1 ved første konstatering af misligholdelse. </w:t>
      </w:r>
    </w:p>
    <w:p w14:paraId="374F28AF"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p>
    <w:p w14:paraId="72D89770" w14:textId="77777777" w:rsidR="00BA0469" w:rsidRPr="00BA0469" w:rsidRDefault="00BA0469" w:rsidP="00BA0469">
      <w:pPr>
        <w:overflowPunct/>
        <w:textAlignment w:val="auto"/>
        <w:rPr>
          <w:rFonts w:ascii="Verdana" w:eastAsiaTheme="minorHAnsi" w:hAnsi="Verdana" w:cs="Times-Roman"/>
          <w:noProof w:val="0"/>
          <w:lang w:eastAsia="en-US"/>
        </w:rPr>
      </w:pPr>
      <w:r w:rsidRPr="00BA0469">
        <w:rPr>
          <w:rFonts w:ascii="Verdana" w:eastAsiaTheme="minorHAnsi" w:hAnsi="Verdana" w:cs="Times-Roman"/>
          <w:noProof w:val="0"/>
          <w:lang w:eastAsia="en-US"/>
        </w:rPr>
        <w:t>Herefter ifalder leverandøren en bod pr. overtrædelse af klausulens afsnit 1. Boden pr. påbegyndt arbejdsdag svarer til op til 2 promille af kontraktsummen, dog minimum 1.000 kr. pr. dag, indtil overtrædelsen er bragt til ophør.</w:t>
      </w:r>
    </w:p>
    <w:p w14:paraId="7A36AA08" w14:textId="77777777" w:rsidR="00BA0469" w:rsidRPr="00BA0469" w:rsidRDefault="00BA0469" w:rsidP="00BA0469">
      <w:pPr>
        <w:overflowPunct/>
        <w:textAlignment w:val="auto"/>
        <w:rPr>
          <w:rFonts w:ascii="Verdana" w:eastAsiaTheme="minorHAnsi" w:hAnsi="Verdana" w:cs="Times-Roman"/>
          <w:noProof w:val="0"/>
          <w:lang w:eastAsia="en-US"/>
        </w:rPr>
      </w:pPr>
    </w:p>
    <w:p w14:paraId="1E25E8F9" w14:textId="77777777" w:rsidR="00BA0469" w:rsidRPr="00BA0469" w:rsidRDefault="00BA0469" w:rsidP="00BA0469">
      <w:pPr>
        <w:overflowPunct/>
        <w:textAlignment w:val="auto"/>
        <w:rPr>
          <w:rFonts w:ascii="Verdana" w:eastAsiaTheme="minorHAnsi" w:hAnsi="Verdana" w:cs="Times-Roman"/>
          <w:noProof w:val="0"/>
          <w:lang w:eastAsia="en-US"/>
        </w:rPr>
      </w:pPr>
      <w:r w:rsidRPr="00BA0469">
        <w:rPr>
          <w:rFonts w:ascii="Verdana" w:eastAsiaTheme="minorHAnsi" w:hAnsi="Verdana" w:cs="Times-Roman"/>
          <w:noProof w:val="0"/>
          <w:lang w:eastAsia="en-US"/>
        </w:rPr>
        <w:t>Beløbet kan modregnes i Leverandørens vederlag.</w:t>
      </w:r>
    </w:p>
    <w:p w14:paraId="2F6759DF" w14:textId="77777777" w:rsidR="00BA0469" w:rsidRPr="00BA0469" w:rsidRDefault="00BA0469" w:rsidP="00BA0469">
      <w:pPr>
        <w:overflowPunct/>
        <w:textAlignment w:val="auto"/>
        <w:rPr>
          <w:rFonts w:ascii="Verdana" w:eastAsiaTheme="minorHAnsi" w:hAnsi="Verdana" w:cs="Times-Roman"/>
          <w:noProof w:val="0"/>
          <w:lang w:eastAsia="en-US"/>
        </w:rPr>
      </w:pPr>
    </w:p>
    <w:p w14:paraId="2AEF8971" w14:textId="77777777" w:rsidR="00BA0469" w:rsidRPr="00BA0469" w:rsidRDefault="00BA0469" w:rsidP="00BA0469">
      <w:pPr>
        <w:overflowPunct/>
        <w:textAlignment w:val="auto"/>
        <w:rPr>
          <w:rFonts w:ascii="Verdana" w:eastAsiaTheme="minorHAnsi" w:hAnsi="Verdana" w:cs="Times-Roman"/>
          <w:noProof w:val="0"/>
          <w:lang w:eastAsia="en-US"/>
        </w:rPr>
      </w:pPr>
      <w:r w:rsidRPr="00BA0469">
        <w:rPr>
          <w:rFonts w:ascii="Verdana" w:eastAsiaTheme="minorHAnsi" w:hAnsi="Verdana" w:cs="Times-Roman"/>
          <w:noProof w:val="0"/>
          <w:lang w:eastAsia="en-US"/>
        </w:rPr>
        <w:t>Ved konkret bodsfastsættelse vil der lægges vægt på følgende:</w:t>
      </w:r>
    </w:p>
    <w:p w14:paraId="42788E31" w14:textId="77777777" w:rsidR="00BA0469" w:rsidRPr="00BA0469" w:rsidRDefault="00BA0469" w:rsidP="00BA0469">
      <w:pPr>
        <w:numPr>
          <w:ilvl w:val="0"/>
          <w:numId w:val="13"/>
        </w:numPr>
        <w:overflowPunct/>
        <w:autoSpaceDE/>
        <w:autoSpaceDN/>
        <w:adjustRightInd/>
        <w:spacing w:line="200" w:lineRule="atLeast"/>
        <w:contextualSpacing/>
        <w:textAlignment w:val="auto"/>
        <w:rPr>
          <w:rFonts w:ascii="Verdana" w:hAnsi="Verdana" w:cs="Times-Roman"/>
          <w:noProof w:val="0"/>
        </w:rPr>
      </w:pPr>
      <w:r w:rsidRPr="00BA0469">
        <w:rPr>
          <w:rFonts w:ascii="Verdana" w:hAnsi="Verdana" w:cs="Times-Roman"/>
          <w:noProof w:val="0"/>
        </w:rPr>
        <w:t>Kontraktens genstand og størrelse</w:t>
      </w:r>
    </w:p>
    <w:p w14:paraId="25F3B4FC" w14:textId="77777777" w:rsidR="00BA0469" w:rsidRPr="00BA0469" w:rsidRDefault="00BA0469" w:rsidP="00BA0469">
      <w:pPr>
        <w:numPr>
          <w:ilvl w:val="0"/>
          <w:numId w:val="13"/>
        </w:numPr>
        <w:overflowPunct/>
        <w:autoSpaceDE/>
        <w:autoSpaceDN/>
        <w:adjustRightInd/>
        <w:spacing w:line="200" w:lineRule="atLeast"/>
        <w:contextualSpacing/>
        <w:textAlignment w:val="auto"/>
        <w:rPr>
          <w:rFonts w:ascii="Verdana" w:hAnsi="Verdana" w:cs="Times-Roman"/>
          <w:noProof w:val="0"/>
        </w:rPr>
      </w:pPr>
      <w:r w:rsidRPr="00BA0469">
        <w:rPr>
          <w:rFonts w:ascii="Verdana" w:hAnsi="Verdana" w:cs="Times-Roman"/>
          <w:noProof w:val="0"/>
        </w:rPr>
        <w:t>Overtrædelsens karakter og omfang</w:t>
      </w:r>
    </w:p>
    <w:p w14:paraId="1172F075" w14:textId="77777777" w:rsidR="00BA0469" w:rsidRPr="00BA0469" w:rsidRDefault="00BA0469" w:rsidP="00BA0469">
      <w:pPr>
        <w:numPr>
          <w:ilvl w:val="0"/>
          <w:numId w:val="13"/>
        </w:numPr>
        <w:overflowPunct/>
        <w:autoSpaceDE/>
        <w:autoSpaceDN/>
        <w:adjustRightInd/>
        <w:spacing w:line="200" w:lineRule="atLeast"/>
        <w:contextualSpacing/>
        <w:textAlignment w:val="auto"/>
        <w:rPr>
          <w:rFonts w:ascii="Verdana" w:hAnsi="Verdana" w:cs="Times-Roman"/>
          <w:noProof w:val="0"/>
        </w:rPr>
      </w:pPr>
      <w:r w:rsidRPr="00BA0469">
        <w:rPr>
          <w:rFonts w:ascii="Verdana" w:hAnsi="Verdana" w:cs="Times-Roman"/>
          <w:noProof w:val="0"/>
        </w:rPr>
        <w:t>Leverandørens egen medvirken til at bringe overtrædelsen til ophør.</w:t>
      </w:r>
    </w:p>
    <w:p w14:paraId="017F61DE"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24" w:name="_Toc487456526"/>
      <w:r w:rsidRPr="00BA0469">
        <w:rPr>
          <w:rFonts w:ascii="Verdana" w:eastAsiaTheme="majorEastAsia" w:hAnsi="Verdana" w:cstheme="majorBidi"/>
          <w:b/>
          <w:noProof w:val="0"/>
          <w:color w:val="4F81BD"/>
          <w:szCs w:val="24"/>
          <w:lang w:eastAsia="en-US"/>
        </w:rPr>
        <w:t>5.3 Sanktioner ved leverandørens overtrædelse af klausulens afsnit 4</w:t>
      </w:r>
      <w:bookmarkEnd w:id="24"/>
    </w:p>
    <w:p w14:paraId="0EDA3F51" w14:textId="77777777" w:rsidR="00BA0469" w:rsidRPr="00BA0469" w:rsidRDefault="00BA0469" w:rsidP="00BA0469">
      <w:pPr>
        <w:overflowPunct/>
        <w:autoSpaceDE/>
        <w:autoSpaceDN/>
        <w:adjustRightInd/>
        <w:textAlignment w:val="auto"/>
        <w:rPr>
          <w:rFonts w:ascii="Verdana" w:eastAsiaTheme="minorHAnsi" w:hAnsi="Verdana" w:cstheme="minorBidi"/>
          <w:noProof w:val="0"/>
          <w:lang w:eastAsia="en-US"/>
        </w:rPr>
      </w:pPr>
      <w:r w:rsidRPr="00BA0469">
        <w:rPr>
          <w:rFonts w:ascii="Verdana" w:eastAsiaTheme="minorHAnsi" w:hAnsi="Verdana" w:cstheme="minorBidi"/>
          <w:noProof w:val="0"/>
          <w:lang w:eastAsia="en-US"/>
        </w:rPr>
        <w:t>Leverandøren ifalder bod ved overtrædelse af klausulens afsnit 4. Boden pr. påbegyndt arbejdsdag svarer til 2 promille af kontraktsummen, dog minimum 2.000 kr. pr. dag indtil Leverandøren har imødekommet Ordregivers påkrav. Beløbet kan modregnes i Leverandørens vederlag.</w:t>
      </w:r>
    </w:p>
    <w:p w14:paraId="65BBCCB5" w14:textId="77777777" w:rsidR="00BA0469" w:rsidRPr="00BA0469" w:rsidRDefault="00BA0469" w:rsidP="00BA0469">
      <w:pPr>
        <w:overflowPunct/>
        <w:autoSpaceDE/>
        <w:autoSpaceDN/>
        <w:adjustRightInd/>
        <w:spacing w:before="200"/>
        <w:textAlignment w:val="auto"/>
        <w:outlineLvl w:val="2"/>
        <w:rPr>
          <w:rFonts w:ascii="Verdana" w:eastAsiaTheme="majorEastAsia" w:hAnsi="Verdana" w:cstheme="majorBidi"/>
          <w:b/>
          <w:noProof w:val="0"/>
          <w:color w:val="4F81BD"/>
          <w:szCs w:val="24"/>
          <w:lang w:eastAsia="en-US"/>
        </w:rPr>
      </w:pPr>
      <w:bookmarkStart w:id="25" w:name="_Toc487456527"/>
      <w:r w:rsidRPr="00BA0469">
        <w:rPr>
          <w:rFonts w:ascii="Verdana" w:eastAsiaTheme="majorEastAsia" w:hAnsi="Verdana" w:cstheme="majorBidi"/>
          <w:b/>
          <w:noProof w:val="0"/>
          <w:color w:val="4F81BD"/>
          <w:szCs w:val="24"/>
          <w:lang w:eastAsia="en-US"/>
        </w:rPr>
        <w:t>5.4 Bortfald af bod og tilbagebetaling</w:t>
      </w:r>
      <w:bookmarkEnd w:id="25"/>
    </w:p>
    <w:p w14:paraId="70A92FA1"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r w:rsidRPr="00BA0469">
        <w:rPr>
          <w:rFonts w:ascii="Verdana" w:eastAsiaTheme="minorHAnsi" w:hAnsi="Verdana" w:cstheme="minorBidi"/>
          <w:noProof w:val="0"/>
          <w:szCs w:val="22"/>
          <w:lang w:eastAsia="en-US"/>
        </w:rPr>
        <w:t>Såfremt Leverandøren har udvist rettidig omhu bortfalder bod efter nr. 5.1-5.3, der beror på en underleverandørs overtrædelse af nærværende klausul.</w:t>
      </w:r>
    </w:p>
    <w:p w14:paraId="25951CFD"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p>
    <w:p w14:paraId="6485E628"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r w:rsidRPr="00BA0469">
        <w:rPr>
          <w:rFonts w:ascii="Verdana" w:eastAsiaTheme="minorHAnsi" w:hAnsi="Verdana" w:cstheme="minorBidi"/>
          <w:noProof w:val="0"/>
          <w:szCs w:val="22"/>
          <w:lang w:eastAsia="en-US"/>
        </w:rPr>
        <w:t>Følgende forhold er eksempler på elementer, der efter en konkret vurdering kan indgå i Ordregivers vurdering af, om Leverandøren har udvist rettidig omhu:</w:t>
      </w:r>
    </w:p>
    <w:p w14:paraId="7FDB7AF9" w14:textId="77777777" w:rsidR="00BA0469" w:rsidRPr="00BA0469" w:rsidRDefault="00BA0469" w:rsidP="00BA0469">
      <w:pPr>
        <w:numPr>
          <w:ilvl w:val="0"/>
          <w:numId w:val="14"/>
        </w:numPr>
        <w:overflowPunct/>
        <w:autoSpaceDE/>
        <w:autoSpaceDN/>
        <w:adjustRightInd/>
        <w:spacing w:line="200" w:lineRule="atLeast"/>
        <w:contextualSpacing/>
        <w:textAlignment w:val="auto"/>
        <w:rPr>
          <w:rFonts w:ascii="Verdana" w:hAnsi="Verdana" w:cs="Arial"/>
          <w:noProof w:val="0"/>
        </w:rPr>
      </w:pPr>
      <w:r w:rsidRPr="00BA0469">
        <w:rPr>
          <w:rFonts w:ascii="Verdana" w:hAnsi="Verdana" w:cs="Arial"/>
          <w:noProof w:val="0"/>
        </w:rPr>
        <w:t>Leverandøren har etableret de nødvendige systemer og foranstaltninger til effektivt at kontrollere, at nærværende klausul bliver overholdt af underleverandører,</w:t>
      </w:r>
    </w:p>
    <w:p w14:paraId="2209989F" w14:textId="77777777" w:rsidR="00BA0469" w:rsidRPr="00BA0469" w:rsidRDefault="00BA0469" w:rsidP="00BA0469">
      <w:pPr>
        <w:numPr>
          <w:ilvl w:val="0"/>
          <w:numId w:val="14"/>
        </w:numPr>
        <w:overflowPunct/>
        <w:autoSpaceDE/>
        <w:autoSpaceDN/>
        <w:adjustRightInd/>
        <w:spacing w:line="200" w:lineRule="atLeast"/>
        <w:contextualSpacing/>
        <w:textAlignment w:val="auto"/>
        <w:rPr>
          <w:rFonts w:ascii="Verdana" w:hAnsi="Verdana" w:cs="Arial"/>
          <w:noProof w:val="0"/>
        </w:rPr>
      </w:pPr>
      <w:r w:rsidRPr="00BA0469">
        <w:rPr>
          <w:rFonts w:ascii="Verdana" w:hAnsi="Verdana" w:cs="Arial"/>
          <w:noProof w:val="0"/>
        </w:rPr>
        <w:t>underleverandøren er medlem af en arbejdsgiverorganisation og overholder de deraf følgende forpligtelser,</w:t>
      </w:r>
    </w:p>
    <w:p w14:paraId="6530D078" w14:textId="77777777" w:rsidR="00BA0469" w:rsidRPr="00BA0469" w:rsidRDefault="00BA0469" w:rsidP="00BA0469">
      <w:pPr>
        <w:numPr>
          <w:ilvl w:val="0"/>
          <w:numId w:val="14"/>
        </w:numPr>
        <w:overflowPunct/>
        <w:autoSpaceDE/>
        <w:autoSpaceDN/>
        <w:adjustRightInd/>
        <w:spacing w:line="200" w:lineRule="atLeast"/>
        <w:contextualSpacing/>
        <w:textAlignment w:val="auto"/>
        <w:rPr>
          <w:rFonts w:ascii="Verdana" w:hAnsi="Verdana" w:cs="Arial"/>
          <w:noProof w:val="0"/>
        </w:rPr>
      </w:pPr>
      <w:r w:rsidRPr="00BA0469">
        <w:rPr>
          <w:rFonts w:ascii="Verdana" w:hAnsi="Verdana" w:cs="Arial"/>
          <w:noProof w:val="0"/>
        </w:rPr>
        <w:t>kontrol af om underleverandørers udstationerede arbejdstagere fremgår af listen over tjenesteydere, der tidligere har medført udbetalinger fra Arbejdsmarkedets Fond for Udstationerede tjenesteydere,</w:t>
      </w:r>
    </w:p>
    <w:p w14:paraId="1CBA7B17" w14:textId="77777777" w:rsidR="00BA0469" w:rsidRPr="00BA0469" w:rsidRDefault="00BA0469" w:rsidP="00BA0469">
      <w:pPr>
        <w:numPr>
          <w:ilvl w:val="0"/>
          <w:numId w:val="14"/>
        </w:numPr>
        <w:overflowPunct/>
        <w:autoSpaceDE/>
        <w:autoSpaceDN/>
        <w:adjustRightInd/>
        <w:spacing w:line="200" w:lineRule="atLeast"/>
        <w:contextualSpacing/>
        <w:textAlignment w:val="auto"/>
        <w:rPr>
          <w:rFonts w:ascii="Verdana" w:hAnsi="Verdana" w:cs="Arial"/>
          <w:noProof w:val="0"/>
        </w:rPr>
      </w:pPr>
      <w:r w:rsidRPr="00BA0469">
        <w:rPr>
          <w:rFonts w:ascii="Verdana" w:hAnsi="Verdana" w:cs="Arial"/>
          <w:noProof w:val="0"/>
        </w:rPr>
        <w:t>kontrol af om underleverandører er korrekt registreret hos RUT.</w:t>
      </w:r>
    </w:p>
    <w:p w14:paraId="3910DF9F"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p>
    <w:p w14:paraId="575FAE6D" w14:textId="77777777" w:rsidR="00BA0469" w:rsidRPr="00BA0469" w:rsidRDefault="00BA0469" w:rsidP="00BA0469">
      <w:pPr>
        <w:overflowPunct/>
        <w:autoSpaceDE/>
        <w:autoSpaceDN/>
        <w:adjustRightInd/>
        <w:textAlignment w:val="auto"/>
        <w:rPr>
          <w:rFonts w:ascii="Verdana" w:eastAsiaTheme="minorHAnsi" w:hAnsi="Verdana" w:cstheme="minorBidi"/>
          <w:noProof w:val="0"/>
          <w:szCs w:val="22"/>
          <w:lang w:eastAsia="en-US"/>
        </w:rPr>
      </w:pPr>
      <w:r w:rsidRPr="00BA0469">
        <w:rPr>
          <w:rFonts w:ascii="Verdana" w:eastAsiaTheme="minorHAnsi" w:hAnsi="Verdana" w:cstheme="minorBidi"/>
          <w:noProof w:val="0"/>
          <w:szCs w:val="22"/>
          <w:lang w:eastAsia="en-US"/>
        </w:rPr>
        <w:t>Såfremt en fagretlig kendelse fastslår at forpligtelsen i overenskomsten ikke var tilsidesat, tilbagebetales opkrævet bod (tilbageholdt vederlag).</w:t>
      </w:r>
    </w:p>
    <w:p w14:paraId="0CB3795F" w14:textId="77777777" w:rsidR="00BA0469" w:rsidRPr="00714D7E" w:rsidRDefault="00BA0469" w:rsidP="00714D7E">
      <w:pPr>
        <w:tabs>
          <w:tab w:val="left" w:pos="-576"/>
          <w:tab w:val="left" w:pos="720"/>
          <w:tab w:val="left" w:pos="1584"/>
          <w:tab w:val="left" w:pos="5103"/>
        </w:tabs>
        <w:spacing w:line="240" w:lineRule="atLeast"/>
        <w:ind w:left="1152" w:hanging="1152"/>
      </w:pPr>
    </w:p>
    <w:sectPr w:rsidR="00BA0469" w:rsidRPr="00714D7E" w:rsidSect="009C4B65">
      <w:footerReference w:type="default" r:id="rId10"/>
      <w:pgSz w:w="11907" w:h="16840" w:code="9"/>
      <w:pgMar w:top="1440" w:right="1134" w:bottom="56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A4DD9" w14:textId="77777777" w:rsidR="00AE4FCC" w:rsidRDefault="00AE4FCC">
      <w:r>
        <w:separator/>
      </w:r>
    </w:p>
  </w:endnote>
  <w:endnote w:type="continuationSeparator" w:id="0">
    <w:p w14:paraId="3C1CE46A" w14:textId="77777777" w:rsidR="00AE4FCC" w:rsidRDefault="00AE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96C59" w14:textId="77777777" w:rsidR="00AE4FCC" w:rsidRDefault="00AE4FCC">
    <w:pPr>
      <w:pStyle w:val="Sidefod"/>
      <w:framePr w:wrap="auto" w:vAnchor="text" w:hAnchor="margin" w:xAlign="right" w:y="1"/>
      <w:rPr>
        <w:rStyle w:val="Sidetal"/>
        <w:sz w:val="17"/>
      </w:rPr>
    </w:pPr>
    <w:r>
      <w:rPr>
        <w:rStyle w:val="Sidetal"/>
        <w:sz w:val="17"/>
      </w:rPr>
      <w:fldChar w:fldCharType="begin"/>
    </w:r>
    <w:r>
      <w:rPr>
        <w:rStyle w:val="Sidetal"/>
        <w:sz w:val="17"/>
      </w:rPr>
      <w:instrText xml:space="preserve">PAGE  </w:instrText>
    </w:r>
    <w:r>
      <w:rPr>
        <w:rStyle w:val="Sidetal"/>
        <w:sz w:val="17"/>
      </w:rPr>
      <w:fldChar w:fldCharType="separate"/>
    </w:r>
    <w:r>
      <w:rPr>
        <w:rStyle w:val="Sidetal"/>
        <w:sz w:val="17"/>
      </w:rPr>
      <w:t>10</w:t>
    </w:r>
    <w:r>
      <w:rPr>
        <w:rStyle w:val="Sidetal"/>
        <w:sz w:val="17"/>
      </w:rPr>
      <w:fldChar w:fldCharType="end"/>
    </w:r>
  </w:p>
  <w:p w14:paraId="53CE5850" w14:textId="77777777" w:rsidR="00AE4FCC" w:rsidRDefault="00AE4FCC">
    <w:pPr>
      <w:pStyle w:val="Sidefod"/>
      <w:ind w:right="360"/>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A4C30" w14:textId="77777777" w:rsidR="00AE4FCC" w:rsidRDefault="00AE4FCC">
      <w:r>
        <w:separator/>
      </w:r>
    </w:p>
  </w:footnote>
  <w:footnote w:type="continuationSeparator" w:id="0">
    <w:p w14:paraId="378366EF" w14:textId="77777777" w:rsidR="00AE4FCC" w:rsidRDefault="00AE4FCC">
      <w:r>
        <w:continuationSeparator/>
      </w:r>
    </w:p>
  </w:footnote>
  <w:footnote w:id="1">
    <w:p w14:paraId="0BFCB2BB" w14:textId="77777777" w:rsidR="00AE4FCC" w:rsidRPr="00EB5F58" w:rsidRDefault="00AE4FCC" w:rsidP="00BA0469">
      <w:pPr>
        <w:rPr>
          <w:rFonts w:cs="Calibri,Italic"/>
          <w:i/>
          <w:iCs/>
        </w:rPr>
      </w:pPr>
      <w:r>
        <w:rPr>
          <w:rStyle w:val="Fodnotehenvisning"/>
        </w:rPr>
        <w:footnoteRef/>
      </w:r>
      <w:r>
        <w:t xml:space="preserve"> </w:t>
      </w:r>
      <w:r>
        <w:rPr>
          <w:rFonts w:cs="Calibri"/>
        </w:rPr>
        <w:t>J</w:t>
      </w:r>
      <w:r w:rsidRPr="00EB5F58">
        <w:rPr>
          <w:rFonts w:cs="Calibri"/>
        </w:rPr>
        <w:t>f. Beskæftigelsesministeriets cirkulære om arbejdsklausuler i offentlige kontrakter.</w:t>
      </w:r>
    </w:p>
    <w:p w14:paraId="786161E8" w14:textId="77777777" w:rsidR="00AE4FCC" w:rsidRDefault="00AE4FCC" w:rsidP="00BA0469">
      <w:pPr>
        <w:pStyle w:val="Fod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7AE927E"/>
    <w:lvl w:ilvl="0">
      <w:start w:val="1"/>
      <w:numFmt w:val="decimal"/>
      <w:pStyle w:val="Opstilling-talellerbogst3"/>
      <w:lvlText w:val="%1."/>
      <w:lvlJc w:val="left"/>
      <w:pPr>
        <w:tabs>
          <w:tab w:val="num" w:pos="926"/>
        </w:tabs>
        <w:ind w:left="926" w:hanging="360"/>
      </w:pPr>
    </w:lvl>
  </w:abstractNum>
  <w:abstractNum w:abstractNumId="1" w15:restartNumberingAfterBreak="0">
    <w:nsid w:val="FFFFFF7F"/>
    <w:multiLevelType w:val="singleLevel"/>
    <w:tmpl w:val="AAE47EDE"/>
    <w:lvl w:ilvl="0">
      <w:start w:val="1"/>
      <w:numFmt w:val="decimal"/>
      <w:pStyle w:val="Opstilling-talellerbogst2"/>
      <w:lvlText w:val="%1."/>
      <w:lvlJc w:val="left"/>
      <w:pPr>
        <w:tabs>
          <w:tab w:val="num" w:pos="643"/>
        </w:tabs>
        <w:ind w:left="643" w:hanging="360"/>
      </w:pPr>
    </w:lvl>
  </w:abstractNum>
  <w:abstractNum w:abstractNumId="2" w15:restartNumberingAfterBreak="0">
    <w:nsid w:val="FFFFFF88"/>
    <w:multiLevelType w:val="singleLevel"/>
    <w:tmpl w:val="187E0C78"/>
    <w:lvl w:ilvl="0">
      <w:start w:val="1"/>
      <w:numFmt w:val="decimal"/>
      <w:pStyle w:val="Opstilling-talellerbogst"/>
      <w:lvlText w:val="%1."/>
      <w:lvlJc w:val="left"/>
      <w:pPr>
        <w:tabs>
          <w:tab w:val="num" w:pos="360"/>
        </w:tabs>
        <w:ind w:left="360" w:hanging="360"/>
      </w:pPr>
    </w:lvl>
  </w:abstractNum>
  <w:abstractNum w:abstractNumId="3" w15:restartNumberingAfterBreak="0">
    <w:nsid w:val="FFFFFFFE"/>
    <w:multiLevelType w:val="singleLevel"/>
    <w:tmpl w:val="E9088C04"/>
    <w:lvl w:ilvl="0">
      <w:numFmt w:val="bullet"/>
      <w:lvlText w:val="*"/>
      <w:lvlJc w:val="left"/>
    </w:lvl>
  </w:abstractNum>
  <w:abstractNum w:abstractNumId="4" w15:restartNumberingAfterBreak="0">
    <w:nsid w:val="021F7BA1"/>
    <w:multiLevelType w:val="singleLevel"/>
    <w:tmpl w:val="50483150"/>
    <w:lvl w:ilvl="0">
      <w:start w:val="1"/>
      <w:numFmt w:val="decimal"/>
      <w:lvlText w:val="%1."/>
      <w:legacy w:legacy="1" w:legacySpace="120" w:legacyIndent="720"/>
      <w:lvlJc w:val="left"/>
      <w:pPr>
        <w:ind w:left="1080" w:hanging="720"/>
      </w:pPr>
    </w:lvl>
  </w:abstractNum>
  <w:abstractNum w:abstractNumId="5" w15:restartNumberingAfterBreak="0">
    <w:nsid w:val="097E5A6B"/>
    <w:multiLevelType w:val="hybridMultilevel"/>
    <w:tmpl w:val="FA6458AC"/>
    <w:lvl w:ilvl="0" w:tplc="8944635A">
      <w:start w:val="8"/>
      <w:numFmt w:val="decimal"/>
      <w:lvlText w:val="%1"/>
      <w:lvlJc w:val="left"/>
      <w:pPr>
        <w:tabs>
          <w:tab w:val="num" w:pos="720"/>
        </w:tabs>
        <w:ind w:left="720" w:hanging="360"/>
      </w:pPr>
      <w:rPr>
        <w:rFonts w:hint="default"/>
        <w:b/>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0BBD0140"/>
    <w:multiLevelType w:val="multilevel"/>
    <w:tmpl w:val="2676BEAC"/>
    <w:lvl w:ilvl="0">
      <w:start w:val="8"/>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80086B"/>
    <w:multiLevelType w:val="multilevel"/>
    <w:tmpl w:val="CA56CF1A"/>
    <w:lvl w:ilvl="0">
      <w:start w:val="14"/>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8" w15:restartNumberingAfterBreak="0">
    <w:nsid w:val="22C76AF7"/>
    <w:multiLevelType w:val="multilevel"/>
    <w:tmpl w:val="C980C8FC"/>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338289F"/>
    <w:multiLevelType w:val="hybridMultilevel"/>
    <w:tmpl w:val="1122B660"/>
    <w:lvl w:ilvl="0" w:tplc="C52A8684">
      <w:numFmt w:val="bullet"/>
      <w:lvlText w:val="-"/>
      <w:lvlJc w:val="left"/>
      <w:pPr>
        <w:ind w:left="1429" w:hanging="360"/>
      </w:pPr>
      <w:rPr>
        <w:rFonts w:ascii="Calibri" w:eastAsiaTheme="minorHAnsi" w:hAnsi="Calibri" w:cs="Calibri"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10" w15:restartNumberingAfterBreak="0">
    <w:nsid w:val="5779024E"/>
    <w:multiLevelType w:val="multilevel"/>
    <w:tmpl w:val="1EF61C7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95C75D6"/>
    <w:multiLevelType w:val="hybridMultilevel"/>
    <w:tmpl w:val="E4261AAA"/>
    <w:lvl w:ilvl="0" w:tplc="C52A8684">
      <w:numFmt w:val="bullet"/>
      <w:lvlText w:val="-"/>
      <w:lvlJc w:val="left"/>
      <w:pPr>
        <w:ind w:left="1429" w:hanging="360"/>
      </w:pPr>
      <w:rPr>
        <w:rFonts w:ascii="Calibri" w:eastAsiaTheme="minorHAnsi" w:hAnsi="Calibri" w:cs="Calibri"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12" w15:restartNumberingAfterBreak="0">
    <w:nsid w:val="5B5800D7"/>
    <w:multiLevelType w:val="multilevel"/>
    <w:tmpl w:val="40E4DB64"/>
    <w:lvl w:ilvl="0">
      <w:start w:val="14"/>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3" w15:restartNumberingAfterBreak="0">
    <w:nsid w:val="5BEC404C"/>
    <w:multiLevelType w:val="multilevel"/>
    <w:tmpl w:val="CA56CF1A"/>
    <w:lvl w:ilvl="0">
      <w:start w:val="14"/>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4" w15:restartNumberingAfterBreak="0">
    <w:nsid w:val="603F2090"/>
    <w:multiLevelType w:val="hybridMultilevel"/>
    <w:tmpl w:val="DFA8D2E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C176E57"/>
    <w:multiLevelType w:val="multilevel"/>
    <w:tmpl w:val="CA56CF1A"/>
    <w:lvl w:ilvl="0">
      <w:start w:val="14"/>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6" w15:restartNumberingAfterBreak="0">
    <w:nsid w:val="76655087"/>
    <w:multiLevelType w:val="hybridMultilevel"/>
    <w:tmpl w:val="2A206A1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120" w:legacyIndent="360"/>
        <w:lvlJc w:val="left"/>
        <w:pPr>
          <w:ind w:left="1080" w:hanging="360"/>
        </w:pPr>
        <w:rPr>
          <w:rFonts w:ascii="Symbol" w:hAnsi="Symbol" w:hint="default"/>
        </w:rPr>
      </w:lvl>
    </w:lvlOverride>
  </w:num>
  <w:num w:numId="2">
    <w:abstractNumId w:val="7"/>
  </w:num>
  <w:num w:numId="3">
    <w:abstractNumId w:val="13"/>
  </w:num>
  <w:num w:numId="4">
    <w:abstractNumId w:val="15"/>
  </w:num>
  <w:num w:numId="5">
    <w:abstractNumId w:val="4"/>
  </w:num>
  <w:num w:numId="6">
    <w:abstractNumId w:val="5"/>
  </w:num>
  <w:num w:numId="7">
    <w:abstractNumId w:val="10"/>
  </w:num>
  <w:num w:numId="8">
    <w:abstractNumId w:val="8"/>
  </w:num>
  <w:num w:numId="9">
    <w:abstractNumId w:val="6"/>
  </w:num>
  <w:num w:numId="10">
    <w:abstractNumId w:val="12"/>
  </w:num>
  <w:num w:numId="11">
    <w:abstractNumId w:val="11"/>
  </w:num>
  <w:num w:numId="12">
    <w:abstractNumId w:val="9"/>
  </w:num>
  <w:num w:numId="13">
    <w:abstractNumId w:val="14"/>
  </w:num>
  <w:num w:numId="14">
    <w:abstractNumId w:val="16"/>
  </w:num>
  <w:num w:numId="15">
    <w:abstractNumId w:val="1"/>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CB37AE4D-0751-4B2B-BB23-DFA09618C3C7}"/>
  </w:docVars>
  <w:rsids>
    <w:rsidRoot w:val="003842A8"/>
    <w:rsid w:val="00010008"/>
    <w:rsid w:val="00016A70"/>
    <w:rsid w:val="00021BBC"/>
    <w:rsid w:val="00025F54"/>
    <w:rsid w:val="000406C6"/>
    <w:rsid w:val="00047A28"/>
    <w:rsid w:val="00051E13"/>
    <w:rsid w:val="00060CD6"/>
    <w:rsid w:val="000926E4"/>
    <w:rsid w:val="000A47AF"/>
    <w:rsid w:val="000A52D6"/>
    <w:rsid w:val="000A6416"/>
    <w:rsid w:val="000B595B"/>
    <w:rsid w:val="000B79D1"/>
    <w:rsid w:val="000F1DEA"/>
    <w:rsid w:val="000F4E69"/>
    <w:rsid w:val="00102AA3"/>
    <w:rsid w:val="00112D53"/>
    <w:rsid w:val="001161F7"/>
    <w:rsid w:val="00117962"/>
    <w:rsid w:val="00120B0B"/>
    <w:rsid w:val="00140C6C"/>
    <w:rsid w:val="0014460B"/>
    <w:rsid w:val="0015359A"/>
    <w:rsid w:val="001679CD"/>
    <w:rsid w:val="001812CE"/>
    <w:rsid w:val="00181441"/>
    <w:rsid w:val="0018447B"/>
    <w:rsid w:val="001C4358"/>
    <w:rsid w:val="001C6077"/>
    <w:rsid w:val="001E07BA"/>
    <w:rsid w:val="001E0ECA"/>
    <w:rsid w:val="001E38B7"/>
    <w:rsid w:val="00213715"/>
    <w:rsid w:val="0021793A"/>
    <w:rsid w:val="00222AFD"/>
    <w:rsid w:val="00250D91"/>
    <w:rsid w:val="00276F80"/>
    <w:rsid w:val="00277BB1"/>
    <w:rsid w:val="00285F53"/>
    <w:rsid w:val="002A38CB"/>
    <w:rsid w:val="002C177F"/>
    <w:rsid w:val="002C67BC"/>
    <w:rsid w:val="002D3BBF"/>
    <w:rsid w:val="002D473A"/>
    <w:rsid w:val="002F46D5"/>
    <w:rsid w:val="002F762B"/>
    <w:rsid w:val="00306934"/>
    <w:rsid w:val="003109DC"/>
    <w:rsid w:val="00311F88"/>
    <w:rsid w:val="0031294D"/>
    <w:rsid w:val="003264DC"/>
    <w:rsid w:val="00335D46"/>
    <w:rsid w:val="00352626"/>
    <w:rsid w:val="003721B3"/>
    <w:rsid w:val="003842A8"/>
    <w:rsid w:val="003958BE"/>
    <w:rsid w:val="003B2AB2"/>
    <w:rsid w:val="003B3650"/>
    <w:rsid w:val="003B38E9"/>
    <w:rsid w:val="003D6C69"/>
    <w:rsid w:val="00400827"/>
    <w:rsid w:val="00402FF7"/>
    <w:rsid w:val="00404BE2"/>
    <w:rsid w:val="00405441"/>
    <w:rsid w:val="0042132D"/>
    <w:rsid w:val="00423D49"/>
    <w:rsid w:val="0044714B"/>
    <w:rsid w:val="004558BE"/>
    <w:rsid w:val="00455EE5"/>
    <w:rsid w:val="00463EB0"/>
    <w:rsid w:val="004869DF"/>
    <w:rsid w:val="004A1AA4"/>
    <w:rsid w:val="004B7F3E"/>
    <w:rsid w:val="004C7A8B"/>
    <w:rsid w:val="004D72FB"/>
    <w:rsid w:val="00521574"/>
    <w:rsid w:val="00545B15"/>
    <w:rsid w:val="00550864"/>
    <w:rsid w:val="00551C3E"/>
    <w:rsid w:val="005576BD"/>
    <w:rsid w:val="0057679E"/>
    <w:rsid w:val="0059579C"/>
    <w:rsid w:val="005A65FB"/>
    <w:rsid w:val="005D3E57"/>
    <w:rsid w:val="005D7654"/>
    <w:rsid w:val="005D783F"/>
    <w:rsid w:val="005E633B"/>
    <w:rsid w:val="005E71D5"/>
    <w:rsid w:val="005E7744"/>
    <w:rsid w:val="005E79FC"/>
    <w:rsid w:val="0060278F"/>
    <w:rsid w:val="0060316C"/>
    <w:rsid w:val="00634C55"/>
    <w:rsid w:val="006546E8"/>
    <w:rsid w:val="00672D3F"/>
    <w:rsid w:val="0068491D"/>
    <w:rsid w:val="00692473"/>
    <w:rsid w:val="006B5E2C"/>
    <w:rsid w:val="006C434D"/>
    <w:rsid w:val="006D203E"/>
    <w:rsid w:val="006F4D99"/>
    <w:rsid w:val="006F7B81"/>
    <w:rsid w:val="00714D7E"/>
    <w:rsid w:val="00727025"/>
    <w:rsid w:val="007361F2"/>
    <w:rsid w:val="00736F74"/>
    <w:rsid w:val="00737816"/>
    <w:rsid w:val="00746EEC"/>
    <w:rsid w:val="00753F7E"/>
    <w:rsid w:val="00757E28"/>
    <w:rsid w:val="00767FDF"/>
    <w:rsid w:val="00776E48"/>
    <w:rsid w:val="00782E65"/>
    <w:rsid w:val="00791DC2"/>
    <w:rsid w:val="007E7915"/>
    <w:rsid w:val="007F2E4E"/>
    <w:rsid w:val="00813BC7"/>
    <w:rsid w:val="008241B4"/>
    <w:rsid w:val="00836692"/>
    <w:rsid w:val="00837F7B"/>
    <w:rsid w:val="008577C1"/>
    <w:rsid w:val="0086073D"/>
    <w:rsid w:val="008702E1"/>
    <w:rsid w:val="0087269B"/>
    <w:rsid w:val="00877245"/>
    <w:rsid w:val="00877780"/>
    <w:rsid w:val="008867A6"/>
    <w:rsid w:val="0089179D"/>
    <w:rsid w:val="00894A2C"/>
    <w:rsid w:val="008A74BC"/>
    <w:rsid w:val="008B33C5"/>
    <w:rsid w:val="008B3B4C"/>
    <w:rsid w:val="008F4F12"/>
    <w:rsid w:val="009064A4"/>
    <w:rsid w:val="00913335"/>
    <w:rsid w:val="0092547B"/>
    <w:rsid w:val="00964703"/>
    <w:rsid w:val="00977E01"/>
    <w:rsid w:val="00991988"/>
    <w:rsid w:val="009B5483"/>
    <w:rsid w:val="009C4090"/>
    <w:rsid w:val="009C4B65"/>
    <w:rsid w:val="009D55E9"/>
    <w:rsid w:val="009E0E63"/>
    <w:rsid w:val="009E54BF"/>
    <w:rsid w:val="009E632C"/>
    <w:rsid w:val="00A12FB6"/>
    <w:rsid w:val="00A15632"/>
    <w:rsid w:val="00A30954"/>
    <w:rsid w:val="00A37328"/>
    <w:rsid w:val="00A61F6A"/>
    <w:rsid w:val="00A63B6C"/>
    <w:rsid w:val="00A660B0"/>
    <w:rsid w:val="00A845BA"/>
    <w:rsid w:val="00A86C89"/>
    <w:rsid w:val="00A91834"/>
    <w:rsid w:val="00AA3C19"/>
    <w:rsid w:val="00AB2E54"/>
    <w:rsid w:val="00AC5EEC"/>
    <w:rsid w:val="00AD1987"/>
    <w:rsid w:val="00AE4FCC"/>
    <w:rsid w:val="00AF4D2B"/>
    <w:rsid w:val="00AF59D2"/>
    <w:rsid w:val="00AF6712"/>
    <w:rsid w:val="00B075AB"/>
    <w:rsid w:val="00B27E97"/>
    <w:rsid w:val="00B32B5C"/>
    <w:rsid w:val="00B34BA1"/>
    <w:rsid w:val="00B355D0"/>
    <w:rsid w:val="00B44631"/>
    <w:rsid w:val="00B56B0F"/>
    <w:rsid w:val="00B83CD4"/>
    <w:rsid w:val="00B83F9D"/>
    <w:rsid w:val="00B847AF"/>
    <w:rsid w:val="00B9291C"/>
    <w:rsid w:val="00BA0469"/>
    <w:rsid w:val="00BB6883"/>
    <w:rsid w:val="00C128D6"/>
    <w:rsid w:val="00C16F3C"/>
    <w:rsid w:val="00C225FB"/>
    <w:rsid w:val="00C35F31"/>
    <w:rsid w:val="00C40B96"/>
    <w:rsid w:val="00C53333"/>
    <w:rsid w:val="00C64CDF"/>
    <w:rsid w:val="00C8185C"/>
    <w:rsid w:val="00CC6159"/>
    <w:rsid w:val="00CD36A4"/>
    <w:rsid w:val="00CE1748"/>
    <w:rsid w:val="00CE4814"/>
    <w:rsid w:val="00CF361A"/>
    <w:rsid w:val="00CF38E0"/>
    <w:rsid w:val="00D105A2"/>
    <w:rsid w:val="00D509B7"/>
    <w:rsid w:val="00D5604C"/>
    <w:rsid w:val="00D5763B"/>
    <w:rsid w:val="00D65CB1"/>
    <w:rsid w:val="00D726A5"/>
    <w:rsid w:val="00D769C9"/>
    <w:rsid w:val="00D91286"/>
    <w:rsid w:val="00DA2770"/>
    <w:rsid w:val="00DB3F25"/>
    <w:rsid w:val="00DF4918"/>
    <w:rsid w:val="00DF4946"/>
    <w:rsid w:val="00E14146"/>
    <w:rsid w:val="00E14510"/>
    <w:rsid w:val="00E24305"/>
    <w:rsid w:val="00E451C8"/>
    <w:rsid w:val="00E47E7D"/>
    <w:rsid w:val="00E540D7"/>
    <w:rsid w:val="00E55353"/>
    <w:rsid w:val="00E56958"/>
    <w:rsid w:val="00E610C2"/>
    <w:rsid w:val="00E64F66"/>
    <w:rsid w:val="00E74838"/>
    <w:rsid w:val="00E8343E"/>
    <w:rsid w:val="00EA21C8"/>
    <w:rsid w:val="00EB488E"/>
    <w:rsid w:val="00ED6F09"/>
    <w:rsid w:val="00EE0CE0"/>
    <w:rsid w:val="00EF45B5"/>
    <w:rsid w:val="00EF4F90"/>
    <w:rsid w:val="00F053F1"/>
    <w:rsid w:val="00F06D1E"/>
    <w:rsid w:val="00F17165"/>
    <w:rsid w:val="00F369AF"/>
    <w:rsid w:val="00F766CA"/>
    <w:rsid w:val="00F8001C"/>
    <w:rsid w:val="00F91D9F"/>
    <w:rsid w:val="00FA1E01"/>
    <w:rsid w:val="00FB36DD"/>
    <w:rsid w:val="00FE55DA"/>
    <w:rsid w:val="00FE70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33908"/>
  <w15:docId w15:val="{3B363331-627E-41C7-B476-16A698A1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4358"/>
    <w:pPr>
      <w:overflowPunct w:val="0"/>
      <w:autoSpaceDE w:val="0"/>
      <w:autoSpaceDN w:val="0"/>
      <w:adjustRightInd w:val="0"/>
      <w:textAlignment w:val="baseline"/>
    </w:pPr>
    <w:rPr>
      <w:rFonts w:ascii="Times" w:hAnsi="Times"/>
      <w:noProof/>
    </w:rPr>
  </w:style>
  <w:style w:type="paragraph" w:styleId="Overskrift1">
    <w:name w:val="heading 1"/>
    <w:basedOn w:val="Normal"/>
    <w:next w:val="Normal"/>
    <w:qFormat/>
    <w:rsid w:val="001C4358"/>
    <w:pPr>
      <w:keepNext/>
      <w:tabs>
        <w:tab w:val="left" w:pos="-576"/>
        <w:tab w:val="left" w:pos="720"/>
        <w:tab w:val="left" w:pos="1584"/>
        <w:tab w:val="left" w:pos="4032"/>
      </w:tabs>
      <w:spacing w:line="240" w:lineRule="atLeast"/>
      <w:ind w:left="720"/>
      <w:outlineLvl w:val="0"/>
    </w:pPr>
    <w:rPr>
      <w:color w:val="FF0000"/>
      <w:sz w:val="24"/>
    </w:rPr>
  </w:style>
  <w:style w:type="paragraph" w:styleId="Overskrift2">
    <w:name w:val="heading 2"/>
    <w:basedOn w:val="Normal"/>
    <w:next w:val="Normal"/>
    <w:qFormat/>
    <w:rsid w:val="001C4358"/>
    <w:pPr>
      <w:keepNext/>
      <w:tabs>
        <w:tab w:val="left" w:pos="-576"/>
        <w:tab w:val="left" w:pos="720"/>
        <w:tab w:val="left" w:pos="1584"/>
        <w:tab w:val="left" w:pos="4032"/>
      </w:tabs>
      <w:spacing w:line="240" w:lineRule="atLeast"/>
      <w:ind w:left="1152" w:hanging="1152"/>
      <w:outlineLvl w:val="1"/>
    </w:pPr>
    <w:rPr>
      <w:strike/>
      <w:sz w:val="24"/>
    </w:rPr>
  </w:style>
  <w:style w:type="paragraph" w:styleId="Overskrift3">
    <w:name w:val="heading 3"/>
    <w:basedOn w:val="Normal"/>
    <w:next w:val="Normal"/>
    <w:qFormat/>
    <w:rsid w:val="001C4358"/>
    <w:pPr>
      <w:keepNext/>
      <w:tabs>
        <w:tab w:val="left" w:pos="-576"/>
        <w:tab w:val="left" w:pos="720"/>
        <w:tab w:val="left" w:pos="1584"/>
        <w:tab w:val="left" w:pos="4032"/>
      </w:tabs>
      <w:spacing w:line="240" w:lineRule="atLeast"/>
      <w:ind w:left="720"/>
      <w:outlineLvl w:val="2"/>
    </w:pPr>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rsid w:val="001C4358"/>
    <w:pPr>
      <w:tabs>
        <w:tab w:val="center" w:pos="4819"/>
        <w:tab w:val="right" w:pos="9638"/>
      </w:tabs>
    </w:pPr>
  </w:style>
  <w:style w:type="character" w:styleId="Sidetal">
    <w:name w:val="page number"/>
    <w:basedOn w:val="Standardskrifttypeiafsnit"/>
    <w:rsid w:val="001C4358"/>
  </w:style>
  <w:style w:type="paragraph" w:styleId="Brdtekst">
    <w:name w:val="Body Text"/>
    <w:basedOn w:val="Normal"/>
    <w:rsid w:val="001C4358"/>
    <w:pPr>
      <w:tabs>
        <w:tab w:val="left" w:pos="-576"/>
        <w:tab w:val="left" w:pos="720"/>
        <w:tab w:val="left" w:pos="1584"/>
        <w:tab w:val="left" w:pos="4032"/>
      </w:tabs>
      <w:spacing w:line="240" w:lineRule="atLeast"/>
    </w:pPr>
    <w:rPr>
      <w:i/>
      <w:color w:val="FF0000"/>
      <w:sz w:val="24"/>
    </w:rPr>
  </w:style>
  <w:style w:type="paragraph" w:customStyle="1" w:styleId="Brdtekst21">
    <w:name w:val="Brødtekst 21"/>
    <w:basedOn w:val="Normal"/>
    <w:rsid w:val="001C4358"/>
    <w:pPr>
      <w:tabs>
        <w:tab w:val="left" w:pos="-576"/>
        <w:tab w:val="left" w:pos="720"/>
        <w:tab w:val="left" w:pos="1584"/>
        <w:tab w:val="left" w:pos="4032"/>
      </w:tabs>
      <w:spacing w:line="240" w:lineRule="atLeast"/>
    </w:pPr>
    <w:rPr>
      <w:sz w:val="24"/>
    </w:rPr>
  </w:style>
  <w:style w:type="paragraph" w:customStyle="1" w:styleId="Brdtekst22">
    <w:name w:val="Brødtekst 22"/>
    <w:basedOn w:val="Normal"/>
    <w:rsid w:val="001C4358"/>
    <w:pPr>
      <w:tabs>
        <w:tab w:val="left" w:pos="-576"/>
        <w:tab w:val="left" w:pos="720"/>
        <w:tab w:val="left" w:pos="1584"/>
        <w:tab w:val="left" w:pos="4032"/>
      </w:tabs>
      <w:spacing w:line="240" w:lineRule="atLeast"/>
      <w:ind w:left="709" w:hanging="1152"/>
    </w:pPr>
    <w:rPr>
      <w:color w:val="FF0000"/>
      <w:sz w:val="24"/>
    </w:rPr>
  </w:style>
  <w:style w:type="paragraph" w:customStyle="1" w:styleId="Brdtekst23">
    <w:name w:val="Brødtekst 23"/>
    <w:basedOn w:val="Normal"/>
    <w:rsid w:val="001C4358"/>
    <w:pPr>
      <w:tabs>
        <w:tab w:val="left" w:pos="-576"/>
        <w:tab w:val="left" w:pos="709"/>
        <w:tab w:val="left" w:pos="4032"/>
      </w:tabs>
      <w:spacing w:line="240" w:lineRule="atLeast"/>
      <w:ind w:left="705" w:hanging="705"/>
    </w:pPr>
    <w:rPr>
      <w:color w:val="FF0000"/>
      <w:sz w:val="24"/>
    </w:rPr>
  </w:style>
  <w:style w:type="paragraph" w:customStyle="1" w:styleId="Brdtekstindrykning21">
    <w:name w:val="Brødtekstindrykning 21"/>
    <w:basedOn w:val="Normal"/>
    <w:rsid w:val="001C4358"/>
    <w:pPr>
      <w:tabs>
        <w:tab w:val="left" w:pos="-576"/>
        <w:tab w:val="left" w:pos="720"/>
        <w:tab w:val="left" w:pos="1584"/>
        <w:tab w:val="left" w:pos="4032"/>
      </w:tabs>
      <w:spacing w:line="240" w:lineRule="atLeast"/>
      <w:ind w:left="18" w:hanging="18"/>
    </w:pPr>
    <w:rPr>
      <w:color w:val="FF0000"/>
      <w:sz w:val="24"/>
    </w:rPr>
  </w:style>
  <w:style w:type="paragraph" w:customStyle="1" w:styleId="Brdtekst24">
    <w:name w:val="Brødtekst 24"/>
    <w:basedOn w:val="Normal"/>
    <w:rsid w:val="001C4358"/>
    <w:pPr>
      <w:tabs>
        <w:tab w:val="left" w:pos="-576"/>
        <w:tab w:val="left" w:pos="720"/>
        <w:tab w:val="left" w:pos="1584"/>
        <w:tab w:val="left" w:pos="4032"/>
      </w:tabs>
      <w:spacing w:line="240" w:lineRule="atLeast"/>
      <w:ind w:left="720" w:hanging="720"/>
    </w:pPr>
    <w:rPr>
      <w:sz w:val="24"/>
    </w:rPr>
  </w:style>
  <w:style w:type="paragraph" w:customStyle="1" w:styleId="Brdtekst25">
    <w:name w:val="Brødtekst 25"/>
    <w:basedOn w:val="Normal"/>
    <w:rsid w:val="001C4358"/>
    <w:pPr>
      <w:tabs>
        <w:tab w:val="left" w:pos="-576"/>
        <w:tab w:val="left" w:pos="720"/>
        <w:tab w:val="left" w:pos="1584"/>
        <w:tab w:val="left" w:pos="4032"/>
      </w:tabs>
      <w:spacing w:line="240" w:lineRule="atLeast"/>
      <w:ind w:left="720"/>
    </w:pPr>
    <w:rPr>
      <w:sz w:val="24"/>
    </w:rPr>
  </w:style>
  <w:style w:type="paragraph" w:styleId="Markeringsbobletekst">
    <w:name w:val="Balloon Text"/>
    <w:basedOn w:val="Normal"/>
    <w:semiHidden/>
    <w:rsid w:val="00791DC2"/>
    <w:rPr>
      <w:rFonts w:ascii="Tahoma" w:hAnsi="Tahoma" w:cs="Tahoma"/>
      <w:sz w:val="16"/>
      <w:szCs w:val="16"/>
    </w:rPr>
  </w:style>
  <w:style w:type="paragraph" w:styleId="Listeafsnit">
    <w:name w:val="List Paragraph"/>
    <w:basedOn w:val="Normal"/>
    <w:uiPriority w:val="34"/>
    <w:qFormat/>
    <w:rsid w:val="00DA2770"/>
    <w:pPr>
      <w:ind w:left="720"/>
      <w:contextualSpacing/>
    </w:pPr>
  </w:style>
  <w:style w:type="character" w:styleId="Hyperlink">
    <w:name w:val="Hyperlink"/>
    <w:basedOn w:val="Standardskrifttypeiafsnit"/>
    <w:rsid w:val="009B5483"/>
    <w:rPr>
      <w:color w:val="0000FF" w:themeColor="hyperlink"/>
      <w:u w:val="single"/>
    </w:rPr>
  </w:style>
  <w:style w:type="paragraph" w:styleId="Fodnotetekst">
    <w:name w:val="footnote text"/>
    <w:basedOn w:val="Normal"/>
    <w:link w:val="FodnotetekstTegn"/>
    <w:uiPriority w:val="99"/>
    <w:semiHidden/>
    <w:unhideWhenUsed/>
    <w:rsid w:val="00BA0469"/>
    <w:pPr>
      <w:overflowPunct/>
      <w:autoSpaceDE/>
      <w:autoSpaceDN/>
      <w:adjustRightInd/>
      <w:textAlignment w:val="auto"/>
    </w:pPr>
    <w:rPr>
      <w:rFonts w:ascii="Verdana" w:eastAsiaTheme="minorHAnsi" w:hAnsi="Verdana" w:cstheme="minorBidi"/>
      <w:noProof w:val="0"/>
      <w:lang w:eastAsia="en-US"/>
    </w:rPr>
  </w:style>
  <w:style w:type="character" w:customStyle="1" w:styleId="FodnotetekstTegn">
    <w:name w:val="Fodnotetekst Tegn"/>
    <w:basedOn w:val="Standardskrifttypeiafsnit"/>
    <w:link w:val="Fodnotetekst"/>
    <w:uiPriority w:val="99"/>
    <w:semiHidden/>
    <w:rsid w:val="00BA0469"/>
    <w:rPr>
      <w:rFonts w:ascii="Verdana" w:eastAsiaTheme="minorHAnsi" w:hAnsi="Verdana" w:cstheme="minorBidi"/>
      <w:lang w:eastAsia="en-US"/>
    </w:rPr>
  </w:style>
  <w:style w:type="character" w:styleId="Fodnotehenvisning">
    <w:name w:val="footnote reference"/>
    <w:basedOn w:val="Standardskrifttypeiafsnit"/>
    <w:uiPriority w:val="99"/>
    <w:semiHidden/>
    <w:unhideWhenUsed/>
    <w:rsid w:val="00BA0469"/>
    <w:rPr>
      <w:vertAlign w:val="superscript"/>
    </w:rPr>
  </w:style>
  <w:style w:type="character" w:styleId="Kommentarhenvisning">
    <w:name w:val="annotation reference"/>
    <w:basedOn w:val="Standardskrifttypeiafsnit"/>
    <w:uiPriority w:val="99"/>
    <w:semiHidden/>
    <w:unhideWhenUsed/>
    <w:rsid w:val="00BA0469"/>
    <w:rPr>
      <w:sz w:val="16"/>
      <w:szCs w:val="16"/>
    </w:rPr>
  </w:style>
  <w:style w:type="paragraph" w:styleId="Kommentartekst">
    <w:name w:val="annotation text"/>
    <w:basedOn w:val="Normal"/>
    <w:link w:val="KommentartekstTegn"/>
    <w:uiPriority w:val="99"/>
    <w:semiHidden/>
    <w:unhideWhenUsed/>
    <w:rsid w:val="00BA0469"/>
  </w:style>
  <w:style w:type="character" w:customStyle="1" w:styleId="KommentartekstTegn">
    <w:name w:val="Kommentartekst Tegn"/>
    <w:basedOn w:val="Standardskrifttypeiafsnit"/>
    <w:link w:val="Kommentartekst"/>
    <w:uiPriority w:val="99"/>
    <w:semiHidden/>
    <w:rsid w:val="00BA0469"/>
    <w:rPr>
      <w:rFonts w:ascii="Times" w:hAnsi="Times"/>
      <w:noProof/>
    </w:rPr>
  </w:style>
  <w:style w:type="paragraph" w:styleId="Kommentaremne">
    <w:name w:val="annotation subject"/>
    <w:basedOn w:val="Kommentartekst"/>
    <w:next w:val="Kommentartekst"/>
    <w:link w:val="KommentaremneTegn"/>
    <w:uiPriority w:val="99"/>
    <w:semiHidden/>
    <w:unhideWhenUsed/>
    <w:rsid w:val="00BA0469"/>
    <w:rPr>
      <w:b/>
      <w:bCs/>
    </w:rPr>
  </w:style>
  <w:style w:type="character" w:customStyle="1" w:styleId="KommentaremneTegn">
    <w:name w:val="Kommentaremne Tegn"/>
    <w:basedOn w:val="KommentartekstTegn"/>
    <w:link w:val="Kommentaremne"/>
    <w:uiPriority w:val="99"/>
    <w:semiHidden/>
    <w:rsid w:val="00BA0469"/>
    <w:rPr>
      <w:rFonts w:ascii="Times" w:hAnsi="Times"/>
      <w:b/>
      <w:bCs/>
      <w:noProof/>
    </w:rPr>
  </w:style>
  <w:style w:type="paragraph" w:styleId="Opstilling-forts">
    <w:name w:val="List Continue"/>
    <w:basedOn w:val="Normal"/>
    <w:uiPriority w:val="99"/>
    <w:semiHidden/>
    <w:unhideWhenUsed/>
    <w:rsid w:val="00010008"/>
    <w:pPr>
      <w:spacing w:after="120"/>
      <w:ind w:left="283"/>
      <w:contextualSpacing/>
    </w:pPr>
  </w:style>
  <w:style w:type="paragraph" w:styleId="Opstilling-talellerbogst2">
    <w:name w:val="List Number 2"/>
    <w:basedOn w:val="Normal"/>
    <w:uiPriority w:val="99"/>
    <w:semiHidden/>
    <w:unhideWhenUsed/>
    <w:rsid w:val="00877245"/>
    <w:pPr>
      <w:numPr>
        <w:numId w:val="15"/>
      </w:numPr>
      <w:contextualSpacing/>
    </w:pPr>
  </w:style>
  <w:style w:type="paragraph" w:styleId="Opstilling-talellerbogst">
    <w:name w:val="List Number"/>
    <w:basedOn w:val="Normal"/>
    <w:uiPriority w:val="99"/>
    <w:semiHidden/>
    <w:unhideWhenUsed/>
    <w:rsid w:val="00A63B6C"/>
    <w:pPr>
      <w:numPr>
        <w:numId w:val="16"/>
      </w:numPr>
      <w:contextualSpacing/>
    </w:pPr>
  </w:style>
  <w:style w:type="paragraph" w:styleId="Opstilling-talellerbogst3">
    <w:name w:val="List Number 3"/>
    <w:basedOn w:val="Normal"/>
    <w:uiPriority w:val="99"/>
    <w:semiHidden/>
    <w:unhideWhenUsed/>
    <w:rsid w:val="00A63B6C"/>
    <w:pPr>
      <w:numPr>
        <w:numId w:val="17"/>
      </w:numPr>
      <w:contextualSpacing/>
    </w:pPr>
  </w:style>
  <w:style w:type="paragraph" w:styleId="Korrektur">
    <w:name w:val="Revision"/>
    <w:hidden/>
    <w:uiPriority w:val="99"/>
    <w:semiHidden/>
    <w:rsid w:val="00776E48"/>
    <w:rPr>
      <w:rFonts w:ascii="Times" w:hAnsi="Time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B5EC5F424DF0438C02C794499518FB" ma:contentTypeVersion="0" ma:contentTypeDescription="Create a new document." ma:contentTypeScope="" ma:versionID="5ab65c60870f55e49362d4efb7fd413f">
  <xsd:schema xmlns:xsd="http://www.w3.org/2001/XMLSchema" xmlns:xs="http://www.w3.org/2001/XMLSchema" xmlns:p="http://schemas.microsoft.com/office/2006/metadata/properties" targetNamespace="http://schemas.microsoft.com/office/2006/metadata/properties" ma:root="true" ma:fieldsID="62ea347ee6c5493b9e14b1c149bab3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9C11E-E8A7-412F-BFFA-0AC1E0E2D4D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F7C0587-9340-4747-A977-4C2D2059D514}">
  <ds:schemaRefs>
    <ds:schemaRef ds:uri="http://schemas.microsoft.com/sharepoint/v3/contenttype/forms"/>
  </ds:schemaRefs>
</ds:datastoreItem>
</file>

<file path=customXml/itemProps3.xml><?xml version="1.0" encoding="utf-8"?>
<ds:datastoreItem xmlns:ds="http://schemas.openxmlformats.org/officeDocument/2006/customXml" ds:itemID="{B2C51434-35AC-4DD9-B580-10A8718B5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3963</Words>
  <Characters>25487</Characters>
  <Application>Microsoft Office Word</Application>
  <DocSecurity>0</DocSecurity>
  <Lines>579</Lines>
  <Paragraphs>313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Rådgivningsaftale</vt:lpstr>
      <vt:lpstr>Paradigme</vt:lpstr>
    </vt:vector>
  </TitlesOfParts>
  <Company>Esbjerg Kommune</Company>
  <LinksUpToDate>false</LinksUpToDate>
  <CharactersWithSpaces>29137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Rådgivningsaftale</dc:title>
  <dc:creator>Esbjerg Kommune</dc:creator>
  <cp:lastModifiedBy>Louise Boesen Kristensen. LOBK</cp:lastModifiedBy>
  <cp:revision>2</cp:revision>
  <cp:lastPrinted>2019-03-21T08:03:00Z</cp:lastPrinted>
  <dcterms:created xsi:type="dcterms:W3CDTF">2020-03-10T10:33:00Z</dcterms:created>
  <dcterms:modified xsi:type="dcterms:W3CDTF">2020-03-10T10:33:00Z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{00E29D21-025F-4641-A4BD-3BBCCFC3AF84}</vt:lpwstr>
  </property>
  <property fmtid="{D5CDD505-2E9C-101B-9397-08002B2CF9AE}" pid="3" name="ContentTypeId">
    <vt:lpwstr>0x010100C4B5EC5F424DF0438C02C794499518FB</vt:lpwstr>
  </property>
</Properties>
</file>